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6E8D308" w14:textId="135261B0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02FC5D7" wp14:editId="43C58B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A914DE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</w:t>
      </w:r>
      <w:r w:rsidR="0048087C">
        <w:rPr>
          <w:b/>
          <w:lang w:eastAsia="zh-CN"/>
        </w:rPr>
        <w:t>NR Ad-Hoc#2</w:t>
      </w:r>
      <w:r w:rsidR="00FA2348" w:rsidRPr="00592712">
        <w:rPr>
          <w:b/>
        </w:rPr>
        <w:tab/>
      </w:r>
      <w:r w:rsidR="00CF2E1E" w:rsidRPr="00CF2E1E">
        <w:rPr>
          <w:b/>
        </w:rPr>
        <w:t>R1-17</w:t>
      </w:r>
      <w:r w:rsidR="00303A1F">
        <w:rPr>
          <w:b/>
        </w:rPr>
        <w:t>10360</w:t>
      </w:r>
    </w:p>
    <w:p w14:paraId="6CF4A369" w14:textId="5127EDF6" w:rsidR="003C346D" w:rsidRPr="0052396B" w:rsidRDefault="008A21FB" w:rsidP="00FA2348">
      <w:pPr>
        <w:jc w:val="left"/>
        <w:rPr>
          <w:b/>
          <w:bCs/>
        </w:rPr>
      </w:pPr>
      <w:r>
        <w:rPr>
          <w:b/>
          <w:kern w:val="2"/>
          <w:lang w:eastAsia="zh-CN"/>
        </w:rPr>
        <w:t>Qingdao</w:t>
      </w:r>
      <w:r w:rsidR="003E1328" w:rsidRPr="003E1328">
        <w:rPr>
          <w:b/>
          <w:kern w:val="2"/>
          <w:lang w:eastAsia="zh-CN"/>
        </w:rPr>
        <w:t xml:space="preserve">, </w:t>
      </w:r>
      <w:r w:rsidR="0048087C">
        <w:rPr>
          <w:b/>
          <w:kern w:val="2"/>
          <w:lang w:eastAsia="zh-CN"/>
        </w:rPr>
        <w:t xml:space="preserve">P.R. </w:t>
      </w:r>
      <w:r w:rsidR="00322C68">
        <w:rPr>
          <w:b/>
          <w:kern w:val="2"/>
          <w:lang w:eastAsia="zh-CN"/>
        </w:rPr>
        <w:t>China</w:t>
      </w:r>
      <w:r w:rsidR="003E1328" w:rsidRPr="003E132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27</w:t>
      </w:r>
      <w:r w:rsidR="00322C68">
        <w:rPr>
          <w:b/>
          <w:kern w:val="2"/>
          <w:lang w:eastAsia="zh-CN"/>
        </w:rPr>
        <w:t>th</w:t>
      </w:r>
      <w:r w:rsidR="003E1328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30</w:t>
      </w:r>
      <w:r w:rsidR="003E1328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June</w:t>
      </w:r>
      <w:r w:rsidR="003E1328" w:rsidRPr="003E1328">
        <w:rPr>
          <w:b/>
          <w:kern w:val="2"/>
          <w:lang w:eastAsia="zh-CN"/>
        </w:rPr>
        <w:t xml:space="preserve"> 2017</w:t>
      </w:r>
    </w:p>
    <w:p w14:paraId="002DD441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93484AC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216C3A">
        <w:rPr>
          <w:b/>
        </w:rPr>
        <w:t>5.1.2.1.5</w:t>
      </w:r>
    </w:p>
    <w:p w14:paraId="6ED2AA20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2D58E94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216C3A">
        <w:rPr>
          <w:b/>
        </w:rPr>
        <w:t>Discussion on PRB Bundling Size for NR DL</w:t>
      </w:r>
    </w:p>
    <w:p w14:paraId="75CB8E77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1D256F1B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0242CA9" w14:textId="77777777"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46D21EAB" w14:textId="77777777" w:rsidR="0090747B" w:rsidRDefault="002050DC" w:rsidP="00216C3A">
      <w:pPr>
        <w:rPr>
          <w:lang w:eastAsia="zh-CN"/>
        </w:rPr>
      </w:pPr>
      <w:r>
        <w:rPr>
          <w:lang w:eastAsia="zh-CN"/>
        </w:rPr>
        <w:t>In RAN1#</w:t>
      </w:r>
      <w:r w:rsidR="00322C68">
        <w:rPr>
          <w:lang w:eastAsia="zh-CN"/>
        </w:rPr>
        <w:t>8</w:t>
      </w:r>
      <w:r w:rsidR="00216C3A">
        <w:rPr>
          <w:lang w:eastAsia="zh-CN"/>
        </w:rPr>
        <w:t>9</w:t>
      </w:r>
      <w:r>
        <w:rPr>
          <w:lang w:eastAsia="zh-CN"/>
        </w:rPr>
        <w:t xml:space="preserve"> meeting, </w:t>
      </w:r>
      <w:r w:rsidR="00216C3A">
        <w:rPr>
          <w:lang w:eastAsia="zh-CN"/>
        </w:rPr>
        <w:t>the following agreements are achieved for PRB bundling size for DL data transmission</w:t>
      </w:r>
      <w:r w:rsidR="007570FC">
        <w:rPr>
          <w:lang w:eastAsia="zh-CN"/>
        </w:rPr>
        <w:t xml:space="preserve"> </w:t>
      </w:r>
      <w:r w:rsidR="00216C3A">
        <w:rPr>
          <w:lang w:eastAsia="zh-CN"/>
        </w:rPr>
        <w:fldChar w:fldCharType="begin"/>
      </w:r>
      <w:r w:rsidR="00216C3A">
        <w:rPr>
          <w:lang w:eastAsia="zh-CN"/>
        </w:rPr>
        <w:instrText xml:space="preserve"> REF _Ref477870568 \r \h </w:instrText>
      </w:r>
      <w:r w:rsidR="00216C3A">
        <w:rPr>
          <w:lang w:eastAsia="zh-CN"/>
        </w:rPr>
      </w:r>
      <w:r w:rsidR="00216C3A">
        <w:rPr>
          <w:lang w:eastAsia="zh-CN"/>
        </w:rPr>
        <w:fldChar w:fldCharType="separate"/>
      </w:r>
      <w:r w:rsidR="00216C3A">
        <w:rPr>
          <w:lang w:eastAsia="zh-CN"/>
        </w:rPr>
        <w:t>[1]</w:t>
      </w:r>
      <w:r w:rsidR="00216C3A">
        <w:rPr>
          <w:lang w:eastAsia="zh-CN"/>
        </w:rPr>
        <w:fldChar w:fldCharType="end"/>
      </w:r>
      <w:r w:rsidR="00216C3A">
        <w:rPr>
          <w:lang w:eastAsia="zh-CN"/>
        </w:rPr>
        <w:t>.</w:t>
      </w:r>
    </w:p>
    <w:p w14:paraId="05EF66B5" w14:textId="77777777" w:rsidR="00216C3A" w:rsidRDefault="00216C3A" w:rsidP="00216C3A">
      <w:pPr>
        <w:rPr>
          <w:lang w:eastAsia="zh-CN"/>
        </w:rPr>
      </w:pPr>
      <w:r w:rsidRPr="005F083E">
        <w:rPr>
          <w:noProof/>
          <w:szCs w:val="20"/>
          <w:lang w:eastAsia="zh-CN"/>
        </w:rPr>
        <mc:AlternateContent>
          <mc:Choice Requires="wps">
            <w:drawing>
              <wp:inline distT="0" distB="0" distL="0" distR="0" wp14:anchorId="0C825833" wp14:editId="7F7E5399">
                <wp:extent cx="5916295" cy="4002646"/>
                <wp:effectExtent l="0" t="0" r="27305" b="16510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40026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3C10E5" w14:textId="77777777" w:rsidR="00216C3A" w:rsidRPr="000D2B4E" w:rsidRDefault="00216C3A" w:rsidP="00216C3A">
                            <w:pPr>
                              <w:rPr>
                                <w:b/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  <w:highlight w:val="green"/>
                                <w:u w:val="single"/>
                              </w:rPr>
                              <w:t>Agreements</w:t>
                            </w:r>
                            <w:r w:rsidRPr="000D2B4E">
                              <w:rPr>
                                <w:b/>
                                <w:szCs w:val="20"/>
                              </w:rPr>
                              <w:t>:</w:t>
                            </w:r>
                          </w:p>
                          <w:p w14:paraId="3F610F7D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0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For DL data transmission</w:t>
                            </w:r>
                          </w:p>
                          <w:p w14:paraId="099C075B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PRB bundling size include (including possible downselection)</w:t>
                            </w:r>
                          </w:p>
                          <w:p w14:paraId="41D2D279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Case 1: value(s) based on RBG</w:t>
                            </w:r>
                          </w:p>
                          <w:p w14:paraId="4FE1506F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3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FFS RBG/k, where k is integer, FFS the value(s) of k</w:t>
                            </w:r>
                          </w:p>
                          <w:p w14:paraId="11D7A26C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3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FFS m * RBG, where m is integer, FFS whether m is always equal to 1</w:t>
                            </w:r>
                          </w:p>
                          <w:p w14:paraId="187EB286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Case 2: other values based on bandwidth part, and/or scheduled bandwidth and/or UE capability etc.</w:t>
                            </w:r>
                          </w:p>
                          <w:p w14:paraId="4F937560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3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 xml:space="preserve">E.g., Consecutive scheduled bandwidth </w:t>
                            </w:r>
                          </w:p>
                          <w:p w14:paraId="670AD4A4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4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FFS restrictions</w:t>
                            </w:r>
                          </w:p>
                          <w:p w14:paraId="258C7F95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3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E.g., Values equal or larger than scheduled BW</w:t>
                            </w:r>
                          </w:p>
                          <w:p w14:paraId="1A072F1A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4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 xml:space="preserve">FFS restrictions </w:t>
                            </w:r>
                          </w:p>
                          <w:p w14:paraId="20A6C639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FFS other cases;</w:t>
                            </w:r>
                          </w:p>
                          <w:p w14:paraId="390F4103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2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FFS the relationship between above values with e.g. DMRS patterns</w:t>
                            </w:r>
                          </w:p>
                          <w:p w14:paraId="193DF4CC" w14:textId="77777777" w:rsidR="00216C3A" w:rsidRPr="000D2B4E" w:rsidRDefault="00216C3A" w:rsidP="00216C3A">
                            <w:pPr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autoSpaceDE/>
                              <w:autoSpaceDN/>
                              <w:adjustRightInd/>
                              <w:snapToGrid/>
                              <w:rPr>
                                <w:szCs w:val="20"/>
                              </w:rPr>
                            </w:pPr>
                            <w:r w:rsidRPr="000D2B4E">
                              <w:rPr>
                                <w:szCs w:val="20"/>
                              </w:rPr>
                              <w:t>FFS UE feedback assisted PRB bundling size with respect to UE complexity, feedback overhead increase and performance gains.</w:t>
                            </w:r>
                          </w:p>
                          <w:p w14:paraId="78E4EE61" w14:textId="77777777" w:rsidR="00216C3A" w:rsidRPr="000D2B4E" w:rsidRDefault="00216C3A" w:rsidP="00216C3A">
                            <w:pPr>
                              <w:pStyle w:val="af"/>
                              <w:widowControl w:val="0"/>
                              <w:numPr>
                                <w:ilvl w:val="1"/>
                                <w:numId w:val="46"/>
                              </w:numPr>
                              <w:overflowPunct w:val="0"/>
                              <w:snapToGrid/>
                              <w:ind w:firstLineChars="0"/>
                              <w:contextualSpacing/>
                              <w:textAlignment w:val="baseline"/>
                              <w:rPr>
                                <w:rFonts w:eastAsia="MS Mincho"/>
                              </w:rPr>
                            </w:pPr>
                            <w:r w:rsidRPr="000D2B4E">
                              <w:t>FFS joint or separate indication of PRB bundling size on data and DMRS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0C8258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5.85pt;height:31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" fillcolor="white [3201]" strokeweight=".5pt">
                <v:textbox style="mso-fit-shape-to-text:t">
                  <w:txbxContent>
                    <w:p w14:paraId="743C10E5" w14:textId="77777777" w:rsidR="00216C3A" w:rsidRPr="000D2B4E" w:rsidRDefault="00216C3A" w:rsidP="00216C3A">
                      <w:pPr>
                        <w:rPr>
                          <w:b/>
                          <w:szCs w:val="20"/>
                        </w:rPr>
                      </w:pPr>
                      <w:r w:rsidRPr="000D2B4E">
                        <w:rPr>
                          <w:szCs w:val="20"/>
                          <w:highlight w:val="green"/>
                          <w:u w:val="single"/>
                        </w:rPr>
                        <w:t>Agreements</w:t>
                      </w:r>
                      <w:r w:rsidRPr="000D2B4E">
                        <w:rPr>
                          <w:b/>
                          <w:szCs w:val="20"/>
                        </w:rPr>
                        <w:t>:</w:t>
                      </w:r>
                    </w:p>
                    <w:p w14:paraId="3F610F7D" w14:textId="77777777" w:rsidR="00216C3A" w:rsidRPr="000D2B4E" w:rsidRDefault="00216C3A" w:rsidP="00216C3A">
                      <w:pPr>
                        <w:widowControl w:val="0"/>
                        <w:numPr>
                          <w:ilvl w:val="0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For DL data transmission</w:t>
                      </w:r>
                    </w:p>
                    <w:p w14:paraId="099C075B" w14:textId="77777777" w:rsidR="00216C3A" w:rsidRPr="000D2B4E" w:rsidRDefault="00216C3A" w:rsidP="00216C3A">
                      <w:pPr>
                        <w:widowControl w:val="0"/>
                        <w:numPr>
                          <w:ilvl w:val="1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PRB bundling size include (including possible downselection)</w:t>
                      </w:r>
                    </w:p>
                    <w:p w14:paraId="41D2D279" w14:textId="77777777" w:rsidR="00216C3A" w:rsidRPr="000D2B4E" w:rsidRDefault="00216C3A" w:rsidP="00216C3A">
                      <w:pPr>
                        <w:widowControl w:val="0"/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Case 1: value(s) based on RBG</w:t>
                      </w:r>
                    </w:p>
                    <w:p w14:paraId="4FE1506F" w14:textId="77777777" w:rsidR="00216C3A" w:rsidRPr="000D2B4E" w:rsidRDefault="00216C3A" w:rsidP="00216C3A">
                      <w:pPr>
                        <w:widowControl w:val="0"/>
                        <w:numPr>
                          <w:ilvl w:val="3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FFS RBG/k, where k is integer, FFS the value(s) of k</w:t>
                      </w:r>
                    </w:p>
                    <w:p w14:paraId="11D7A26C" w14:textId="77777777" w:rsidR="00216C3A" w:rsidRPr="000D2B4E" w:rsidRDefault="00216C3A" w:rsidP="00216C3A">
                      <w:pPr>
                        <w:widowControl w:val="0"/>
                        <w:numPr>
                          <w:ilvl w:val="3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FFS m * RBG, where m is integer, FFS whether m is always equal to 1</w:t>
                      </w:r>
                    </w:p>
                    <w:p w14:paraId="187EB286" w14:textId="77777777" w:rsidR="00216C3A" w:rsidRPr="000D2B4E" w:rsidRDefault="00216C3A" w:rsidP="00216C3A">
                      <w:pPr>
                        <w:widowControl w:val="0"/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Case 2: other values based on bandwidth part, and/or scheduled bandwidth and/or UE capability etc.</w:t>
                      </w:r>
                    </w:p>
                    <w:p w14:paraId="4F937560" w14:textId="77777777" w:rsidR="00216C3A" w:rsidRPr="000D2B4E" w:rsidRDefault="00216C3A" w:rsidP="00216C3A">
                      <w:pPr>
                        <w:widowControl w:val="0"/>
                        <w:numPr>
                          <w:ilvl w:val="3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 xml:space="preserve">E.g., Consecutive scheduled bandwidth </w:t>
                      </w:r>
                    </w:p>
                    <w:p w14:paraId="670AD4A4" w14:textId="77777777" w:rsidR="00216C3A" w:rsidRPr="000D2B4E" w:rsidRDefault="00216C3A" w:rsidP="00216C3A">
                      <w:pPr>
                        <w:widowControl w:val="0"/>
                        <w:numPr>
                          <w:ilvl w:val="4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FFS restrictions</w:t>
                      </w:r>
                    </w:p>
                    <w:p w14:paraId="258C7F95" w14:textId="77777777" w:rsidR="00216C3A" w:rsidRPr="000D2B4E" w:rsidRDefault="00216C3A" w:rsidP="00216C3A">
                      <w:pPr>
                        <w:widowControl w:val="0"/>
                        <w:numPr>
                          <w:ilvl w:val="3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E.g., Values equal or larger than scheduled BW</w:t>
                      </w:r>
                    </w:p>
                    <w:p w14:paraId="1A072F1A" w14:textId="77777777" w:rsidR="00216C3A" w:rsidRPr="000D2B4E" w:rsidRDefault="00216C3A" w:rsidP="00216C3A">
                      <w:pPr>
                        <w:widowControl w:val="0"/>
                        <w:numPr>
                          <w:ilvl w:val="4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 xml:space="preserve">FFS restrictions </w:t>
                      </w:r>
                    </w:p>
                    <w:p w14:paraId="20A6C639" w14:textId="77777777" w:rsidR="00216C3A" w:rsidRPr="000D2B4E" w:rsidRDefault="00216C3A" w:rsidP="00216C3A">
                      <w:pPr>
                        <w:widowControl w:val="0"/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FFS other cases;</w:t>
                      </w:r>
                    </w:p>
                    <w:p w14:paraId="390F4103" w14:textId="77777777" w:rsidR="00216C3A" w:rsidRPr="000D2B4E" w:rsidRDefault="00216C3A" w:rsidP="00216C3A">
                      <w:pPr>
                        <w:widowControl w:val="0"/>
                        <w:numPr>
                          <w:ilvl w:val="2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FFS the relationship between above values with e.g. DMRS patterns</w:t>
                      </w:r>
                    </w:p>
                    <w:p w14:paraId="193DF4CC" w14:textId="77777777" w:rsidR="00216C3A" w:rsidRPr="000D2B4E" w:rsidRDefault="00216C3A" w:rsidP="00216C3A">
                      <w:pPr>
                        <w:widowControl w:val="0"/>
                        <w:numPr>
                          <w:ilvl w:val="1"/>
                          <w:numId w:val="46"/>
                        </w:numPr>
                        <w:autoSpaceDE/>
                        <w:autoSpaceDN/>
                        <w:adjustRightInd/>
                        <w:snapToGrid/>
                        <w:rPr>
                          <w:szCs w:val="20"/>
                        </w:rPr>
                      </w:pPr>
                      <w:r w:rsidRPr="000D2B4E">
                        <w:rPr>
                          <w:szCs w:val="20"/>
                        </w:rPr>
                        <w:t>FFS UE feedback assisted PRB bundling size with respect to UE complexity, feedback overhead increase and performance gains.</w:t>
                      </w:r>
                    </w:p>
                    <w:p w14:paraId="78E4EE61" w14:textId="77777777" w:rsidR="00216C3A" w:rsidRPr="000D2B4E" w:rsidRDefault="00216C3A" w:rsidP="00216C3A">
                      <w:pPr>
                        <w:pStyle w:val="af"/>
                        <w:widowControl w:val="0"/>
                        <w:numPr>
                          <w:ilvl w:val="1"/>
                          <w:numId w:val="46"/>
                        </w:numPr>
                        <w:overflowPunct w:val="0"/>
                        <w:snapToGrid/>
                        <w:ind w:firstLineChars="0"/>
                        <w:contextualSpacing/>
                        <w:textAlignment w:val="baseline"/>
                        <w:rPr>
                          <w:rFonts w:eastAsia="MS Mincho"/>
                        </w:rPr>
                      </w:pPr>
                      <w:r w:rsidRPr="000D2B4E">
                        <w:t>FFS joint or separate indication of PRB bundling size on data and DMRS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43E666" w14:textId="77777777" w:rsidR="0090747B" w:rsidRDefault="0090747B" w:rsidP="0090747B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0E194D">
        <w:rPr>
          <w:lang w:eastAsia="zh-CN"/>
        </w:rPr>
        <w:t xml:space="preserve">we will </w:t>
      </w:r>
      <w:r w:rsidR="00216C3A">
        <w:rPr>
          <w:lang w:eastAsia="zh-CN"/>
        </w:rPr>
        <w:t>further discuss PRB bundling size for DL data transmission</w:t>
      </w:r>
      <w:r w:rsidR="000E194D">
        <w:rPr>
          <w:lang w:eastAsia="zh-CN"/>
        </w:rPr>
        <w:t>.</w:t>
      </w:r>
    </w:p>
    <w:p w14:paraId="7A6B1459" w14:textId="5C4E9A56" w:rsidR="00FD25E7" w:rsidRDefault="006066E8" w:rsidP="00FD25E7">
      <w:pPr>
        <w:pStyle w:val="1"/>
        <w:rPr>
          <w:lang w:eastAsia="zh-CN"/>
        </w:rPr>
      </w:pPr>
      <w:r>
        <w:rPr>
          <w:lang w:eastAsia="zh-CN"/>
        </w:rPr>
        <w:t>PRG</w:t>
      </w:r>
      <w:r w:rsidR="00216C3A">
        <w:rPr>
          <w:lang w:eastAsia="zh-CN"/>
        </w:rPr>
        <w:t xml:space="preserve"> size</w:t>
      </w:r>
    </w:p>
    <w:p w14:paraId="5C90E90C" w14:textId="60E7C69C" w:rsidR="00216C3A" w:rsidRPr="00CC3381" w:rsidRDefault="00216C3A" w:rsidP="00216C3A">
      <w:pPr>
        <w:rPr>
          <w:rStyle w:val="af9"/>
          <w:lang w:eastAsia="zh-CN"/>
        </w:rPr>
      </w:pPr>
      <w:r>
        <w:rPr>
          <w:lang w:eastAsia="zh-CN"/>
        </w:rPr>
        <w:t>In RAN1#89</w:t>
      </w:r>
      <w:r w:rsidR="00FD25E7">
        <w:rPr>
          <w:lang w:eastAsia="zh-CN"/>
        </w:rPr>
        <w:t xml:space="preserve"> meeting, </w:t>
      </w:r>
      <w:r>
        <w:rPr>
          <w:lang w:eastAsia="zh-CN"/>
        </w:rPr>
        <w:t>value(s) of PRB bundling size</w:t>
      </w:r>
      <w:r w:rsidR="006066E8">
        <w:rPr>
          <w:lang w:eastAsia="zh-CN"/>
        </w:rPr>
        <w:t>, namely, Precoding Resource block Group (PRG) size</w:t>
      </w:r>
      <w:r>
        <w:rPr>
          <w:lang w:eastAsia="zh-CN"/>
        </w:rPr>
        <w:t xml:space="preserve"> based on RBG is the</w:t>
      </w:r>
      <w:r w:rsidR="0087618F">
        <w:rPr>
          <w:lang w:eastAsia="zh-CN"/>
        </w:rPr>
        <w:t xml:space="preserve"> first priority.</w:t>
      </w:r>
    </w:p>
    <w:p w14:paraId="3E49474D" w14:textId="77777777" w:rsidR="00216C3A" w:rsidRDefault="00216C3A" w:rsidP="00216C3A">
      <w:pPr>
        <w:rPr>
          <w:lang w:eastAsia="zh-CN"/>
        </w:rPr>
      </w:pPr>
      <w:r w:rsidRPr="00216C3A">
        <w:rPr>
          <w:lang w:eastAsia="zh-CN"/>
        </w:rPr>
        <w:t>RBG is a set of consecutive virtual resource blocks (VRBs) of localized type. In RAN1 #89 meeting, the set of RBG size includes at least 2, [3,] 4, [6,] 8, 16 is agreed</w:t>
      </w:r>
      <w:r w:rsidR="00AD2F65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_Ref477870568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4954D78E" w14:textId="6D025A6C" w:rsidR="00CF2024" w:rsidRPr="00AD2F65" w:rsidRDefault="00AD2F65" w:rsidP="00216C3A">
      <w:pPr>
        <w:rPr>
          <w:lang w:eastAsia="zh-CN"/>
        </w:rPr>
      </w:pPr>
      <w:r>
        <w:rPr>
          <w:lang w:eastAsia="zh-CN"/>
        </w:rPr>
        <w:t xml:space="preserve">In LTE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_Ref484765660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, RBG size (</w:t>
      </w:r>
      <w:r w:rsidRPr="00AD2F65">
        <w:rPr>
          <w:position w:val="-4"/>
          <w:lang w:eastAsia="zh-CN"/>
        </w:rPr>
        <w:object w:dxaOrig="240" w:dyaOrig="260" w14:anchorId="2C5A01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pt" o:ole="">
            <v:imagedata r:id="rId8" o:title=""/>
          </v:shape>
          <o:OLEObject Type="Embed" ProgID="Equation.DSMT4" ShapeID="_x0000_i1025" DrawAspect="Content" ObjectID="_1559126236" r:id="rId9"/>
        </w:object>
      </w:r>
      <w:r>
        <w:rPr>
          <w:lang w:eastAsia="zh-CN"/>
        </w:rPr>
        <w:t xml:space="preserve">) is a function of the system bandwidth in resource allocation type 0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_Ref484765831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the total number of RBGs for downlink system bandwidth of </w:t>
      </w:r>
      <w:r w:rsidRPr="00AD2F65">
        <w:rPr>
          <w:position w:val="-12"/>
          <w:lang w:eastAsia="zh-CN"/>
        </w:rPr>
        <w:object w:dxaOrig="460" w:dyaOrig="380" w14:anchorId="1404F590">
          <v:shape id="_x0000_i1026" type="#_x0000_t75" style="width:23pt;height:19pt" o:ole="">
            <v:imagedata r:id="rId10" o:title=""/>
          </v:shape>
          <o:OLEObject Type="Embed" ProgID="Equation.DSMT4" ShapeID="_x0000_i1026" DrawAspect="Content" ObjectID="_1559126237" r:id="rId11"/>
        </w:object>
      </w:r>
      <w:r>
        <w:rPr>
          <w:lang w:eastAsia="zh-CN"/>
        </w:rPr>
        <w:t xml:space="preserve"> is given by </w:t>
      </w:r>
      <w:r w:rsidRPr="00AD2F65">
        <w:rPr>
          <w:position w:val="-16"/>
          <w:lang w:eastAsia="zh-CN"/>
        </w:rPr>
        <w:object w:dxaOrig="1760" w:dyaOrig="440" w14:anchorId="1D4D5D19">
          <v:shape id="_x0000_i1027" type="#_x0000_t75" style="width:88pt;height:22pt" o:ole="">
            <v:imagedata r:id="rId12" o:title=""/>
          </v:shape>
          <o:OLEObject Type="Embed" ProgID="Equation.DSMT4" ShapeID="_x0000_i1027" DrawAspect="Content" ObjectID="_1559126238" r:id="rId13"/>
        </w:object>
      </w:r>
      <w:r>
        <w:rPr>
          <w:lang w:eastAsia="zh-CN"/>
        </w:rPr>
        <w:t>.</w:t>
      </w:r>
    </w:p>
    <w:p w14:paraId="03E4410E" w14:textId="2EB6B60D" w:rsidR="00AD2F65" w:rsidRDefault="00AD2F65" w:rsidP="00AD2F65">
      <w:pPr>
        <w:pStyle w:val="a5"/>
        <w:keepNext/>
      </w:pPr>
      <w:bookmarkStart w:id="1" w:name="_Ref484765831"/>
      <w:r>
        <w:lastRenderedPageBreak/>
        <w:t xml:space="preserve">Table </w:t>
      </w:r>
      <w:fldSimple w:instr=" SEQ Table \* ARABIC ">
        <w:r w:rsidR="00F92EFE">
          <w:rPr>
            <w:noProof/>
          </w:rPr>
          <w:t>1</w:t>
        </w:r>
      </w:fldSimple>
      <w:bookmarkEnd w:id="1"/>
      <w:r>
        <w:t xml:space="preserve"> </w:t>
      </w:r>
      <w:r w:rsidRPr="0087618F">
        <w:t>RBG size &amp;PRG size vs. Downlink system bandwidth</w:t>
      </w:r>
      <w:r w:rsidR="009014E9" w:rsidRPr="0087618F">
        <w:t xml:space="preserve"> in LTE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3"/>
        <w:gridCol w:w="1127"/>
        <w:gridCol w:w="1078"/>
      </w:tblGrid>
      <w:tr w:rsidR="00AD2F65" w:rsidRPr="00347D18" w14:paraId="1978F597" w14:textId="77777777" w:rsidTr="009534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7925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347D18">
              <w:rPr>
                <w:b/>
              </w:rPr>
              <w:t>System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7016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347D18">
              <w:rPr>
                <w:b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833" w14:textId="77777777" w:rsidR="00AD2F65" w:rsidRPr="00347D18" w:rsidRDefault="00AD2F65" w:rsidP="00CF2024">
            <w:pPr>
              <w:keepNext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PRG size</w:t>
            </w:r>
          </w:p>
        </w:tc>
      </w:tr>
      <w:tr w:rsidR="00AD2F65" w:rsidRPr="00347D18" w14:paraId="1A68C63A" w14:textId="77777777" w:rsidTr="009534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A03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rPr>
                <w:rFonts w:ascii="宋体" w:hAnsi="宋体" w:cs="宋体"/>
                <w:position w:val="-12"/>
                <w:sz w:val="24"/>
                <w:szCs w:val="24"/>
              </w:rPr>
              <w:object w:dxaOrig="460" w:dyaOrig="380" w14:anchorId="3BF93C02">
                <v:shape id="_x0000_i1028" type="#_x0000_t75" style="width:23pt;height:19pt" o:ole="">
                  <v:imagedata r:id="rId14" o:title=""/>
                </v:shape>
                <o:OLEObject Type="Embed" ProgID="Equation.DSMT4" ShapeID="_x0000_i1028" DrawAspect="Content" ObjectID="_1559126239" r:id="rId15"/>
              </w:object>
            </w:r>
          </w:p>
        </w:tc>
        <w:tc>
          <w:tcPr>
            <w:tcW w:w="0" w:type="auto"/>
            <w:vAlign w:val="center"/>
            <w:hideMark/>
          </w:tcPr>
          <w:p w14:paraId="5059CBDB" w14:textId="77777777" w:rsidR="00AD2F65" w:rsidRPr="00347D18" w:rsidRDefault="00AD2F65" w:rsidP="00CF2024">
            <w:pPr>
              <w:keepNext/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 w:rsidRPr="00347D18">
              <w:rPr>
                <w:position w:val="-4"/>
                <w:sz w:val="20"/>
                <w:szCs w:val="20"/>
              </w:rPr>
              <w:object w:dxaOrig="240" w:dyaOrig="260" w14:anchorId="637FEDD8">
                <v:shape id="_x0000_i1029" type="#_x0000_t75" style="width:12pt;height:13pt" o:ole="">
                  <v:imagedata r:id="rId16" o:title=""/>
                </v:shape>
                <o:OLEObject Type="Embed" ProgID="Equation.DSMT4" ShapeID="_x0000_i1029" DrawAspect="Content" ObjectID="_1559126240" r:id="rId17"/>
              </w:objec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1FEE7770" w14:textId="77777777" w:rsidR="00AD2F65" w:rsidRDefault="00AD2F65" w:rsidP="00CF2024">
            <w:pPr>
              <w:keepNext/>
              <w:spacing w:after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 w:rsidRPr="007F1914">
              <w:rPr>
                <w:position w:val="-4"/>
                <w:sz w:val="20"/>
                <w:szCs w:val="20"/>
              </w:rPr>
              <w:object w:dxaOrig="279" w:dyaOrig="260" w14:anchorId="3DD45E7F">
                <v:shape id="_x0000_i1030" type="#_x0000_t75" style="width:13.95pt;height:13pt" o:ole="">
                  <v:imagedata r:id="rId18" o:title=""/>
                </v:shape>
                <o:OLEObject Type="Embed" ProgID="Equation.DSMT4" ShapeID="_x0000_i1030" DrawAspect="Content" ObjectID="_1559126241" r:id="rId19"/>
              </w:objec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AD2F65" w:rsidRPr="00347D18" w14:paraId="700CD73A" w14:textId="77777777" w:rsidTr="009534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5DEF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≤10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82DF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82E" w14:textId="77777777" w:rsidR="00AD2F65" w:rsidRPr="00347D18" w:rsidRDefault="00AD2F65" w:rsidP="00CF2024">
            <w:pPr>
              <w:keepNext/>
              <w:spacing w:after="0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AD2F65" w:rsidRPr="00347D18" w14:paraId="4F9CAA92" w14:textId="77777777" w:rsidTr="009534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C6F4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11 –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544A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3F9A" w14:textId="77777777" w:rsidR="00AD2F65" w:rsidRPr="00347D18" w:rsidRDefault="00AD2F65" w:rsidP="00CF2024">
            <w:pPr>
              <w:keepNext/>
              <w:spacing w:after="0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AD2F65" w:rsidRPr="00347D18" w14:paraId="588E939B" w14:textId="77777777" w:rsidTr="009534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82A6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27 – 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EB74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01D" w14:textId="77777777" w:rsidR="00AD2F65" w:rsidRPr="00347D18" w:rsidRDefault="00AD2F65" w:rsidP="00CF2024">
            <w:pPr>
              <w:keepNext/>
              <w:spacing w:after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AD2F65" w:rsidRPr="00347D18" w14:paraId="33A5BDD0" w14:textId="77777777" w:rsidTr="0095340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90CD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64 – 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ED1A" w14:textId="77777777" w:rsidR="00AD2F65" w:rsidRPr="00347D18" w:rsidRDefault="00AD2F65" w:rsidP="00CF2024">
            <w:pPr>
              <w:keepNext/>
              <w:spacing w:after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347D18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D62F" w14:textId="77777777" w:rsidR="00AD2F65" w:rsidRPr="00347D18" w:rsidRDefault="00AD2F65" w:rsidP="00CF2024">
            <w:pPr>
              <w:keepNext/>
              <w:spacing w:after="0"/>
              <w:jc w:val="center"/>
            </w:pPr>
            <w:r>
              <w:rPr>
                <w:rFonts w:hint="eastAsia"/>
              </w:rPr>
              <w:t>2</w:t>
            </w:r>
          </w:p>
        </w:tc>
      </w:tr>
    </w:tbl>
    <w:p w14:paraId="786FAE40" w14:textId="30C31D8E" w:rsidR="00216C3A" w:rsidRDefault="00912126" w:rsidP="00216C3A">
      <w:pPr>
        <w:rPr>
          <w:lang w:eastAsia="zh-CN"/>
        </w:rPr>
      </w:pPr>
      <w:r>
        <w:rPr>
          <w:lang w:eastAsia="zh-CN"/>
        </w:rPr>
        <w:t>Since t</w:t>
      </w:r>
      <w:r w:rsidR="00BB3798">
        <w:rPr>
          <w:rFonts w:hint="eastAsia"/>
          <w:lang w:eastAsia="zh-CN"/>
        </w:rPr>
        <w:t>he gai</w:t>
      </w:r>
      <w:r w:rsidR="00BB3798">
        <w:rPr>
          <w:lang w:eastAsia="zh-CN"/>
        </w:rPr>
        <w:t>n of PRB bundling is</w:t>
      </w:r>
      <w:r w:rsidR="0087618F">
        <w:rPr>
          <w:lang w:eastAsia="zh-CN"/>
        </w:rPr>
        <w:t xml:space="preserve"> much </w:t>
      </w:r>
      <w:r w:rsidR="00BB3798">
        <w:rPr>
          <w:lang w:eastAsia="zh-CN"/>
        </w:rPr>
        <w:t>affected by the channel characteristics</w:t>
      </w:r>
      <w:r w:rsidR="00E96144" w:rsidRPr="0087618F">
        <w:rPr>
          <w:lang w:eastAsia="zh-CN"/>
        </w:rPr>
        <w:t>,</w:t>
      </w:r>
      <w:r w:rsidR="00BB3798">
        <w:rPr>
          <w:lang w:eastAsia="zh-CN"/>
        </w:rPr>
        <w:t xml:space="preserve"> such as frequency selectivi</w:t>
      </w:r>
      <w:r>
        <w:rPr>
          <w:lang w:eastAsia="zh-CN"/>
        </w:rPr>
        <w:t>ty</w:t>
      </w:r>
      <w:r w:rsidR="00E96144">
        <w:rPr>
          <w:lang w:eastAsia="zh-CN"/>
        </w:rPr>
        <w:t xml:space="preserve">, </w:t>
      </w:r>
      <w:r w:rsidR="00E96144" w:rsidRPr="0087618F">
        <w:rPr>
          <w:lang w:eastAsia="zh-CN"/>
        </w:rPr>
        <w:t>etc.</w:t>
      </w:r>
      <w:r w:rsidRPr="0087618F">
        <w:rPr>
          <w:lang w:eastAsia="zh-CN"/>
        </w:rPr>
        <w:t xml:space="preserve"> </w:t>
      </w:r>
      <w:r w:rsidR="00E96144" w:rsidRPr="0087618F">
        <w:rPr>
          <w:lang w:eastAsia="zh-CN"/>
        </w:rPr>
        <w:t>T</w:t>
      </w:r>
      <w:r w:rsidR="00BB3798">
        <w:rPr>
          <w:lang w:eastAsia="zh-CN"/>
        </w:rPr>
        <w:t xml:space="preserve">he candidate values of </w:t>
      </w:r>
      <w:r w:rsidR="003020E3">
        <w:rPr>
          <w:rFonts w:hint="eastAsia"/>
          <w:lang w:eastAsia="zh-CN"/>
        </w:rPr>
        <w:t>PRB</w:t>
      </w:r>
      <w:r w:rsidR="003020E3">
        <w:rPr>
          <w:lang w:eastAsia="zh-CN"/>
        </w:rPr>
        <w:t xml:space="preserve"> bundling size</w:t>
      </w:r>
      <w:r w:rsidR="00BB3798">
        <w:rPr>
          <w:lang w:eastAsia="zh-CN"/>
        </w:rPr>
        <w:t xml:space="preserve"> can be </w:t>
      </w:r>
      <w:r w:rsidR="00D70694">
        <w:rPr>
          <w:lang w:eastAsia="zh-CN"/>
        </w:rPr>
        <w:t>grouped</w:t>
      </w:r>
      <w:r w:rsidR="00E35894">
        <w:rPr>
          <w:lang w:eastAsia="zh-CN"/>
        </w:rPr>
        <w:t>, e.g.,</w:t>
      </w:r>
      <w:r w:rsidR="00BB3798">
        <w:rPr>
          <w:lang w:eastAsia="zh-CN"/>
        </w:rPr>
        <w:t xml:space="preserve"> according to the frequency selectivity of </w:t>
      </w:r>
      <w:r w:rsidR="00E96144" w:rsidRPr="0087618F">
        <w:rPr>
          <w:lang w:eastAsia="zh-CN"/>
        </w:rPr>
        <w:t>the</w:t>
      </w:r>
      <w:r w:rsidR="00E96144">
        <w:rPr>
          <w:lang w:eastAsia="zh-CN"/>
        </w:rPr>
        <w:t xml:space="preserve"> </w:t>
      </w:r>
      <w:r w:rsidR="00BB3798">
        <w:rPr>
          <w:lang w:eastAsia="zh-CN"/>
        </w:rPr>
        <w:t xml:space="preserve">channel. </w:t>
      </w:r>
    </w:p>
    <w:p w14:paraId="6F7CB759" w14:textId="00351784" w:rsidR="00CC3381" w:rsidRPr="00D14DAB" w:rsidRDefault="00DE0167" w:rsidP="00216C3A">
      <w:pPr>
        <w:rPr>
          <w:lang w:eastAsia="zh-CN"/>
        </w:rPr>
      </w:pPr>
      <w:r>
        <w:rPr>
          <w:rFonts w:hint="eastAsia"/>
          <w:lang w:eastAsia="zh-CN"/>
        </w:rPr>
        <w:t xml:space="preserve">The values of </w:t>
      </w:r>
      <w:r>
        <w:rPr>
          <w:lang w:eastAsia="zh-CN"/>
        </w:rPr>
        <w:t xml:space="preserve">PRG size for different </w:t>
      </w:r>
      <w:r w:rsidR="008A21FB">
        <w:rPr>
          <w:lang w:eastAsia="zh-CN"/>
        </w:rPr>
        <w:t>group</w:t>
      </w:r>
      <w:r w:rsidR="003A6196">
        <w:rPr>
          <w:lang w:eastAsia="zh-CN"/>
        </w:rPr>
        <w:t>s</w:t>
      </w:r>
      <w:r>
        <w:rPr>
          <w:lang w:eastAsia="zh-CN"/>
        </w:rPr>
        <w:t xml:space="preserve"> mentioned above can be </w:t>
      </w:r>
      <w:r w:rsidR="00E35894">
        <w:rPr>
          <w:lang w:eastAsia="zh-CN"/>
        </w:rPr>
        <w:t>scaled uniformly across different system bandwidths</w:t>
      </w:r>
      <w:r w:rsidR="00D14DAB">
        <w:rPr>
          <w:lang w:eastAsia="zh-CN"/>
        </w:rPr>
        <w:t xml:space="preserve"> according to the following equations:</w:t>
      </w:r>
      <w:r w:rsidR="00FF1149" w:rsidRPr="00FF1149">
        <w:rPr>
          <w:position w:val="-6"/>
          <w:lang w:eastAsia="zh-CN"/>
        </w:rPr>
        <w:object w:dxaOrig="840" w:dyaOrig="279" w14:anchorId="5333F4D9">
          <v:shape id="_x0000_i1031" type="#_x0000_t75" style="width:42pt;height:13.95pt" o:ole="">
            <v:imagedata r:id="rId20" o:title=""/>
          </v:shape>
          <o:OLEObject Type="Embed" ProgID="Equation.DSMT4" ShapeID="_x0000_i1031" DrawAspect="Content" ObjectID="_1559126242" r:id="rId21"/>
        </w:object>
      </w:r>
      <w:r w:rsidR="00FF1149">
        <w:rPr>
          <w:lang w:eastAsia="zh-CN"/>
        </w:rPr>
        <w:t xml:space="preserve"> </w:t>
      </w:r>
      <w:r w:rsidR="00E3337B">
        <w:rPr>
          <w:lang w:eastAsia="zh-CN"/>
        </w:rPr>
        <w:t>or</w:t>
      </w:r>
      <w:r w:rsidR="00FF1149">
        <w:rPr>
          <w:lang w:eastAsia="zh-CN"/>
        </w:rPr>
        <w:t xml:space="preserve"> </w:t>
      </w:r>
      <w:r w:rsidR="00FF1149" w:rsidRPr="00FF1149">
        <w:rPr>
          <w:position w:val="-6"/>
          <w:lang w:eastAsia="zh-CN"/>
        </w:rPr>
        <w:object w:dxaOrig="900" w:dyaOrig="279" w14:anchorId="360A1A98">
          <v:shape id="_x0000_i1032" type="#_x0000_t75" style="width:45pt;height:13.95pt" o:ole="">
            <v:imagedata r:id="rId22" o:title=""/>
          </v:shape>
          <o:OLEObject Type="Embed" ProgID="Equation.DSMT4" ShapeID="_x0000_i1032" DrawAspect="Content" ObjectID="_1559126243" r:id="rId23"/>
        </w:object>
      </w:r>
      <w:r w:rsidR="00D14DAB">
        <w:rPr>
          <w:lang w:eastAsia="zh-CN"/>
        </w:rPr>
        <w:t xml:space="preserve">, where </w:t>
      </w:r>
      <w:r w:rsidR="00D14DAB" w:rsidRPr="00D14DAB">
        <w:rPr>
          <w:position w:val="-6"/>
          <w:lang w:eastAsia="zh-CN"/>
        </w:rPr>
        <w:object w:dxaOrig="200" w:dyaOrig="279" w14:anchorId="6C465563">
          <v:shape id="_x0000_i1033" type="#_x0000_t75" style="width:10pt;height:13.95pt" o:ole="">
            <v:imagedata r:id="rId24" o:title=""/>
          </v:shape>
          <o:OLEObject Type="Embed" ProgID="Equation.DSMT4" ShapeID="_x0000_i1033" DrawAspect="Content" ObjectID="_1559126244" r:id="rId25"/>
        </w:object>
      </w:r>
      <w:r w:rsidR="00D14DAB">
        <w:rPr>
          <w:lang w:eastAsia="zh-CN"/>
        </w:rPr>
        <w:t xml:space="preserve"> and </w:t>
      </w:r>
      <w:r w:rsidR="00D14DAB" w:rsidRPr="00D14DAB">
        <w:rPr>
          <w:position w:val="-6"/>
          <w:lang w:eastAsia="zh-CN"/>
        </w:rPr>
        <w:object w:dxaOrig="260" w:dyaOrig="220" w14:anchorId="4BC2433E">
          <v:shape id="_x0000_i1034" type="#_x0000_t75" style="width:13pt;height:11pt" o:ole="">
            <v:imagedata r:id="rId26" o:title=""/>
          </v:shape>
          <o:OLEObject Type="Embed" ProgID="Equation.DSMT4" ShapeID="_x0000_i1034" DrawAspect="Content" ObjectID="_1559126245" r:id="rId27"/>
        </w:object>
      </w:r>
      <w:r w:rsidR="00D14DAB">
        <w:rPr>
          <w:lang w:eastAsia="zh-CN"/>
        </w:rPr>
        <w:t xml:space="preserve"> are both integers.</w:t>
      </w:r>
      <w:r w:rsidR="00E35894">
        <w:rPr>
          <w:lang w:eastAsia="zh-CN"/>
        </w:rPr>
        <w:t xml:space="preserve"> </w:t>
      </w:r>
      <w:r w:rsidR="00E3337B">
        <w:rPr>
          <w:lang w:eastAsia="zh-CN"/>
        </w:rPr>
        <w:t xml:space="preserve">For simplicity, we can assume </w:t>
      </w:r>
      <w:r w:rsidR="00E35894">
        <w:rPr>
          <w:lang w:eastAsia="zh-CN"/>
        </w:rPr>
        <w:t xml:space="preserve">three groups with </w:t>
      </w:r>
      <w:r w:rsidR="00E3337B" w:rsidRPr="00E3337B">
        <w:rPr>
          <w:position w:val="-6"/>
          <w:lang w:eastAsia="zh-CN"/>
        </w:rPr>
        <w:object w:dxaOrig="560" w:dyaOrig="279" w14:anchorId="50E46BDA">
          <v:shape id="_x0000_i1035" type="#_x0000_t75" style="width:28pt;height:13.95pt" o:ole="">
            <v:imagedata r:id="rId28" o:title=""/>
          </v:shape>
          <o:OLEObject Type="Embed" ProgID="Equation.DSMT4" ShapeID="_x0000_i1035" DrawAspect="Content" ObjectID="_1559126246" r:id="rId29"/>
        </w:object>
      </w:r>
      <w:r w:rsidR="0087618F">
        <w:rPr>
          <w:lang w:eastAsia="zh-CN"/>
        </w:rPr>
        <w:t xml:space="preserve">, </w:t>
      </w:r>
      <w:r w:rsidR="0087618F" w:rsidRPr="00E3337B">
        <w:rPr>
          <w:position w:val="-6"/>
          <w:lang w:eastAsia="zh-CN"/>
        </w:rPr>
        <w:object w:dxaOrig="940" w:dyaOrig="279" w14:anchorId="5EC9259C">
          <v:shape id="_x0000_i1036" type="#_x0000_t75" style="width:47pt;height:13.95pt" o:ole="">
            <v:imagedata r:id="rId30" o:title=""/>
          </v:shape>
          <o:OLEObject Type="Embed" ProgID="Equation.DSMT4" ShapeID="_x0000_i1036" DrawAspect="Content" ObjectID="_1559126247" r:id="rId31"/>
        </w:object>
      </w:r>
      <w:r w:rsidR="00E35894">
        <w:rPr>
          <w:lang w:eastAsia="zh-CN"/>
        </w:rPr>
        <w:t>,</w:t>
      </w:r>
      <w:r w:rsidR="0087618F">
        <w:rPr>
          <w:lang w:eastAsia="zh-CN"/>
        </w:rPr>
        <w:t xml:space="preserve"> </w:t>
      </w:r>
      <w:r w:rsidR="00E3337B" w:rsidRPr="0087618F">
        <w:rPr>
          <w:lang w:eastAsia="zh-CN"/>
        </w:rPr>
        <w:t xml:space="preserve">and </w:t>
      </w:r>
      <w:r w:rsidR="00E3337B" w:rsidRPr="00E3337B">
        <w:rPr>
          <w:position w:val="-6"/>
          <w:lang w:eastAsia="zh-CN"/>
        </w:rPr>
        <w:object w:dxaOrig="620" w:dyaOrig="279" w14:anchorId="78C38A13">
          <v:shape id="_x0000_i1037" type="#_x0000_t75" style="width:31pt;height:13.95pt" o:ole="">
            <v:imagedata r:id="rId32" o:title=""/>
          </v:shape>
          <o:OLEObject Type="Embed" ProgID="Equation.DSMT4" ShapeID="_x0000_i1037" DrawAspect="Content" ObjectID="_1559126248" r:id="rId33"/>
        </w:object>
      </w:r>
      <w:r w:rsidR="00E35894" w:rsidRPr="00E35894">
        <w:rPr>
          <w:lang w:eastAsia="zh-CN"/>
        </w:rPr>
        <w:t xml:space="preserve"> </w:t>
      </w:r>
      <w:r w:rsidR="00E35894">
        <w:rPr>
          <w:lang w:eastAsia="zh-CN"/>
        </w:rPr>
        <w:t>as a starting point, corresponding to e.g., large delay spread</w:t>
      </w:r>
      <w:r w:rsidR="00E35894">
        <w:rPr>
          <w:rFonts w:hint="eastAsia"/>
          <w:lang w:eastAsia="zh-CN"/>
        </w:rPr>
        <w:t>, medium delay spread,</w:t>
      </w:r>
      <w:r w:rsidR="00E35894">
        <w:rPr>
          <w:lang w:eastAsia="zh-CN"/>
        </w:rPr>
        <w:t xml:space="preserve"> and</w:t>
      </w:r>
      <w:r w:rsidR="00E3337B">
        <w:rPr>
          <w:lang w:eastAsia="zh-CN"/>
        </w:rPr>
        <w:t xml:space="preserve"> small delay spread</w:t>
      </w:r>
      <w:r w:rsidR="00E35894">
        <w:rPr>
          <w:lang w:eastAsia="zh-CN"/>
        </w:rPr>
        <w:t>, respectively</w:t>
      </w:r>
      <w:r w:rsidR="00E3337B">
        <w:rPr>
          <w:lang w:eastAsia="zh-CN"/>
        </w:rPr>
        <w:t>.</w:t>
      </w:r>
      <w:r w:rsidR="003E45B6">
        <w:rPr>
          <w:lang w:eastAsia="zh-CN"/>
        </w:rPr>
        <w:t xml:space="preserve"> O</w:t>
      </w:r>
      <w:r w:rsidR="003E45B6" w:rsidRPr="003E45B6">
        <w:rPr>
          <w:lang w:eastAsia="zh-CN"/>
        </w:rPr>
        <w:t xml:space="preserve">f course, other values of </w:t>
      </w:r>
      <w:r w:rsidR="003E45B6" w:rsidRPr="003E45B6">
        <w:rPr>
          <w:position w:val="-6"/>
        </w:rPr>
        <w:object w:dxaOrig="200" w:dyaOrig="279" w14:anchorId="3D2F7EF2">
          <v:shape id="_x0000_i1038" type="#_x0000_t75" style="width:10pt;height:13.95pt" o:ole="">
            <v:imagedata r:id="rId34" o:title=""/>
          </v:shape>
          <o:OLEObject Type="Embed" ProgID="Equation.DSMT4" ShapeID="_x0000_i1038" DrawAspect="Content" ObjectID="_1559126249" r:id="rId35"/>
        </w:object>
      </w:r>
      <w:r w:rsidR="003E45B6" w:rsidRPr="003E45B6">
        <w:t xml:space="preserve"> and </w:t>
      </w:r>
      <w:r w:rsidR="003E45B6" w:rsidRPr="003E45B6">
        <w:rPr>
          <w:position w:val="-6"/>
        </w:rPr>
        <w:object w:dxaOrig="260" w:dyaOrig="220" w14:anchorId="6225D344">
          <v:shape id="_x0000_i1039" type="#_x0000_t75" style="width:13pt;height:11pt" o:ole="">
            <v:imagedata r:id="rId36" o:title=""/>
          </v:shape>
          <o:OLEObject Type="Embed" ProgID="Equation.DSMT4" ShapeID="_x0000_i1039" DrawAspect="Content" ObjectID="_1559126250" r:id="rId37"/>
        </w:object>
      </w:r>
      <w:r w:rsidR="003E45B6" w:rsidRPr="003E45B6">
        <w:t xml:space="preserve"> are not </w:t>
      </w:r>
      <w:r w:rsidR="00E35894">
        <w:t xml:space="preserve">precluded </w:t>
      </w:r>
      <w:r w:rsidR="003E45B6">
        <w:t>and f</w:t>
      </w:r>
      <w:r w:rsidR="003E45B6">
        <w:rPr>
          <w:lang w:eastAsia="zh-CN"/>
        </w:rPr>
        <w:t>urther research is needed to decide how to group.</w:t>
      </w:r>
    </w:p>
    <w:p w14:paraId="6F4FF296" w14:textId="4BCA897C" w:rsidR="00F715E8" w:rsidRPr="0095340D" w:rsidRDefault="00AD2F65" w:rsidP="00784A47">
      <w:pPr>
        <w:rPr>
          <w:i/>
          <w:lang w:eastAsia="zh-CN"/>
        </w:rPr>
      </w:pPr>
      <w:r w:rsidRPr="00AD2F65">
        <w:rPr>
          <w:rFonts w:hint="eastAsia"/>
          <w:b/>
          <w:i/>
          <w:lang w:eastAsia="zh-CN"/>
        </w:rPr>
        <w:t xml:space="preserve">Proposal </w:t>
      </w:r>
      <w:r w:rsidR="00F92EFE">
        <w:rPr>
          <w:b/>
          <w:i/>
          <w:lang w:eastAsia="zh-CN"/>
        </w:rPr>
        <w:t>1</w:t>
      </w:r>
      <w:r>
        <w:rPr>
          <w:rFonts w:hint="eastAsia"/>
          <w:i/>
          <w:lang w:eastAsia="zh-CN"/>
        </w:rPr>
        <w:t xml:space="preserve">: </w:t>
      </w:r>
      <w:r w:rsidR="00D97F71">
        <w:rPr>
          <w:i/>
          <w:lang w:eastAsia="zh-CN"/>
        </w:rPr>
        <w:t xml:space="preserve">An unified </w:t>
      </w:r>
      <w:r w:rsidR="00D70694">
        <w:rPr>
          <w:i/>
          <w:lang w:eastAsia="zh-CN"/>
        </w:rPr>
        <w:t xml:space="preserve">scaling </w:t>
      </w:r>
      <w:r w:rsidR="00D97F71">
        <w:rPr>
          <w:i/>
          <w:lang w:eastAsia="zh-CN"/>
        </w:rPr>
        <w:t xml:space="preserve">set </w:t>
      </w:r>
      <w:r w:rsidR="00237125">
        <w:rPr>
          <w:i/>
          <w:lang w:eastAsia="zh-CN"/>
        </w:rPr>
        <w:t xml:space="preserve">for PRG size </w:t>
      </w:r>
      <w:r w:rsidR="00D97F71">
        <w:rPr>
          <w:i/>
          <w:lang w:eastAsia="zh-CN"/>
        </w:rPr>
        <w:t>with respect to RBG</w:t>
      </w:r>
      <w:r w:rsidR="00237125">
        <w:rPr>
          <w:i/>
          <w:lang w:eastAsia="zh-CN"/>
        </w:rPr>
        <w:t xml:space="preserve"> </w:t>
      </w:r>
      <w:r w:rsidR="00E35894">
        <w:rPr>
          <w:i/>
          <w:lang w:eastAsia="zh-CN"/>
        </w:rPr>
        <w:t xml:space="preserve">can </w:t>
      </w:r>
      <w:r w:rsidR="00237125">
        <w:rPr>
          <w:i/>
          <w:lang w:eastAsia="zh-CN"/>
        </w:rPr>
        <w:t>be considered as a start</w:t>
      </w:r>
      <w:r w:rsidR="00E35894">
        <w:rPr>
          <w:i/>
          <w:lang w:eastAsia="zh-CN"/>
        </w:rPr>
        <w:t>ing</w:t>
      </w:r>
      <w:r w:rsidR="00237125">
        <w:rPr>
          <w:i/>
          <w:lang w:eastAsia="zh-CN"/>
        </w:rPr>
        <w:t xml:space="preserve"> point, e.g.,</w:t>
      </w:r>
      <w:r w:rsidR="00237125" w:rsidRPr="00237125">
        <w:rPr>
          <w:i/>
        </w:rPr>
        <w:t xml:space="preserve"> </w:t>
      </w:r>
      <w:r w:rsidR="00237125" w:rsidRPr="0095340D">
        <w:rPr>
          <w:i/>
          <w:position w:val="-6"/>
        </w:rPr>
        <w:object w:dxaOrig="560" w:dyaOrig="279" w14:anchorId="0AB3D2E4">
          <v:shape id="_x0000_i1040" type="#_x0000_t75" style="width:28pt;height:13.95pt" o:ole="">
            <v:imagedata r:id="rId38" o:title=""/>
          </v:shape>
          <o:OLEObject Type="Embed" ProgID="Equation.DSMT4" ShapeID="_x0000_i1040" DrawAspect="Content" ObjectID="_1559126251" r:id="rId39"/>
        </w:object>
      </w:r>
      <w:r w:rsidR="00237125" w:rsidRPr="0095340D">
        <w:rPr>
          <w:i/>
        </w:rPr>
        <w:t xml:space="preserve">, </w:t>
      </w:r>
      <w:r w:rsidR="00237125" w:rsidRPr="0095340D">
        <w:rPr>
          <w:i/>
          <w:position w:val="-6"/>
        </w:rPr>
        <w:object w:dxaOrig="940" w:dyaOrig="279" w14:anchorId="2FAE2BC0">
          <v:shape id="_x0000_i1041" type="#_x0000_t75" style="width:47pt;height:13.95pt" o:ole="">
            <v:imagedata r:id="rId40" o:title=""/>
          </v:shape>
          <o:OLEObject Type="Embed" ProgID="Equation.DSMT4" ShapeID="_x0000_i1041" DrawAspect="Content" ObjectID="_1559126252" r:id="rId41"/>
        </w:object>
      </w:r>
      <w:r w:rsidR="00237125" w:rsidRPr="0095340D">
        <w:rPr>
          <w:i/>
        </w:rPr>
        <w:t xml:space="preserve">, </w:t>
      </w:r>
      <w:r w:rsidR="00E35894">
        <w:rPr>
          <w:i/>
        </w:rPr>
        <w:t xml:space="preserve">and </w:t>
      </w:r>
      <w:r w:rsidR="00237125" w:rsidRPr="0095340D">
        <w:rPr>
          <w:i/>
          <w:position w:val="-6"/>
        </w:rPr>
        <w:object w:dxaOrig="620" w:dyaOrig="279" w14:anchorId="47D1440F">
          <v:shape id="_x0000_i1042" type="#_x0000_t75" style="width:31pt;height:13.95pt" o:ole="">
            <v:imagedata r:id="rId42" o:title=""/>
          </v:shape>
          <o:OLEObject Type="Embed" ProgID="Equation.DSMT4" ShapeID="_x0000_i1042" DrawAspect="Content" ObjectID="_1559126253" r:id="rId43"/>
        </w:object>
      </w:r>
      <w:r w:rsidR="00237125">
        <w:rPr>
          <w:i/>
        </w:rPr>
        <w:t xml:space="preserve">correspond to </w:t>
      </w:r>
      <w:r w:rsidR="00237125">
        <w:rPr>
          <w:i/>
          <w:lang w:eastAsia="zh-CN"/>
        </w:rPr>
        <w:t>l</w:t>
      </w:r>
      <w:r w:rsidR="00237125">
        <w:rPr>
          <w:rFonts w:hint="eastAsia"/>
          <w:i/>
          <w:lang w:eastAsia="zh-CN"/>
        </w:rPr>
        <w:t>arge</w:t>
      </w:r>
      <w:r w:rsidR="00E35894">
        <w:rPr>
          <w:i/>
          <w:lang w:eastAsia="zh-CN"/>
        </w:rPr>
        <w:t xml:space="preserve">, </w:t>
      </w:r>
      <w:r w:rsidR="00237125">
        <w:rPr>
          <w:rFonts w:hint="eastAsia"/>
          <w:i/>
          <w:lang w:eastAsia="zh-CN"/>
        </w:rPr>
        <w:t>medium</w:t>
      </w:r>
      <w:r w:rsidR="00E35894">
        <w:rPr>
          <w:i/>
          <w:lang w:eastAsia="zh-CN"/>
        </w:rPr>
        <w:t xml:space="preserve">, and </w:t>
      </w:r>
      <w:r w:rsidR="00237125">
        <w:rPr>
          <w:rFonts w:hint="eastAsia"/>
          <w:i/>
          <w:lang w:eastAsia="zh-CN"/>
        </w:rPr>
        <w:t>small delay spread</w:t>
      </w:r>
      <w:r w:rsidR="00237125">
        <w:rPr>
          <w:i/>
          <w:lang w:eastAsia="zh-CN"/>
        </w:rPr>
        <w:t>, respectively.</w:t>
      </w:r>
    </w:p>
    <w:p w14:paraId="0ECBBCAF" w14:textId="72FC267F" w:rsidR="00AD2F65" w:rsidRDefault="00D70694" w:rsidP="00784A47">
      <w:pPr>
        <w:rPr>
          <w:lang w:eastAsia="zh-CN"/>
        </w:rPr>
      </w:pPr>
      <w:r>
        <w:rPr>
          <w:lang w:eastAsia="zh-CN"/>
        </w:rPr>
        <w:t>For non</w:t>
      </w:r>
      <w:r w:rsidR="00983FDE">
        <w:rPr>
          <w:lang w:eastAsia="zh-CN"/>
        </w:rPr>
        <w:t>-continuous resource allocation</w:t>
      </w:r>
      <w:r>
        <w:rPr>
          <w:lang w:eastAsia="zh-CN"/>
        </w:rPr>
        <w:t xml:space="preserve">, the value of PRG size should not be greater than the consecutive scheduled bandwidth considering the complexity of channel estimation across non-continuous PRBs. Therefore, we prefer that the maximum value of PRG size shall be the consecutive scheduled bandwidth. </w:t>
      </w:r>
    </w:p>
    <w:p w14:paraId="39123501" w14:textId="553AB8B7" w:rsidR="00AD2F65" w:rsidRDefault="00AD2F65" w:rsidP="00784A47">
      <w:pPr>
        <w:rPr>
          <w:i/>
          <w:lang w:eastAsia="zh-CN"/>
        </w:rPr>
      </w:pPr>
      <w:r w:rsidRPr="00AD2F65">
        <w:rPr>
          <w:b/>
          <w:i/>
          <w:lang w:eastAsia="zh-CN"/>
        </w:rPr>
        <w:t xml:space="preserve">Proposal </w:t>
      </w:r>
      <w:r w:rsidR="00F92EFE">
        <w:rPr>
          <w:b/>
          <w:i/>
          <w:lang w:eastAsia="zh-CN"/>
        </w:rPr>
        <w:t>2</w:t>
      </w:r>
      <w:r>
        <w:rPr>
          <w:i/>
          <w:lang w:eastAsia="zh-CN"/>
        </w:rPr>
        <w:t xml:space="preserve">: The </w:t>
      </w:r>
      <w:r w:rsidR="00937062">
        <w:rPr>
          <w:i/>
          <w:lang w:eastAsia="zh-CN"/>
        </w:rPr>
        <w:t xml:space="preserve">value of </w:t>
      </w:r>
      <w:r>
        <w:rPr>
          <w:i/>
          <w:lang w:eastAsia="zh-CN"/>
        </w:rPr>
        <w:t xml:space="preserve">PRG size </w:t>
      </w:r>
      <w:r w:rsidR="00937062">
        <w:rPr>
          <w:i/>
          <w:lang w:eastAsia="zh-CN"/>
        </w:rPr>
        <w:t xml:space="preserve">should not be greater than </w:t>
      </w:r>
      <w:r w:rsidR="00F92EFE">
        <w:rPr>
          <w:rFonts w:hint="eastAsia"/>
          <w:i/>
          <w:lang w:eastAsia="zh-CN"/>
        </w:rPr>
        <w:t>the c</w:t>
      </w:r>
      <w:r w:rsidR="003F4879">
        <w:rPr>
          <w:rFonts w:hint="eastAsia"/>
          <w:i/>
          <w:lang w:eastAsia="zh-CN"/>
        </w:rPr>
        <w:t>onsecutive scheduled bandwidth</w:t>
      </w:r>
      <w:r w:rsidR="003F4879">
        <w:rPr>
          <w:i/>
          <w:lang w:eastAsia="zh-CN"/>
        </w:rPr>
        <w:t>.</w:t>
      </w:r>
    </w:p>
    <w:p w14:paraId="47D36536" w14:textId="2A6A012A" w:rsidR="00D70694" w:rsidRDefault="00D70694" w:rsidP="00784A47">
      <w:pPr>
        <w:rPr>
          <w:i/>
          <w:lang w:eastAsia="zh-CN"/>
        </w:rPr>
      </w:pPr>
      <w:r>
        <w:rPr>
          <w:lang w:eastAsia="zh-CN"/>
        </w:rPr>
        <w:t>Beside, w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should make sure that the scaled value is an integer; if not, </w:t>
      </w:r>
      <w:r w:rsidRPr="0087618F">
        <w:rPr>
          <w:lang w:eastAsia="zh-CN"/>
        </w:rPr>
        <w:t>it is better to r</w:t>
      </w:r>
      <w:r>
        <w:rPr>
          <w:lang w:eastAsia="zh-CN"/>
        </w:rPr>
        <w:t xml:space="preserve">ound up to an integer. In addition, the simulation results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_Ref485304346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 that PRB bundling sizes greater or equal to 2 are preferred even for channels with very large delay spread, but more simulation results are needed to decide the minimum value of PRG size after scaling.</w:t>
      </w:r>
    </w:p>
    <w:p w14:paraId="0A884062" w14:textId="10368D1A" w:rsidR="00AD2F65" w:rsidRDefault="00C852AB" w:rsidP="00AD2F6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previous two proposals,</w:t>
      </w:r>
      <w:r w:rsidR="00955707">
        <w:rPr>
          <w:lang w:eastAsia="zh-CN"/>
        </w:rPr>
        <w:t xml:space="preserve"> we give an example. Since the values of RBG size for NR are still under discussion</w:t>
      </w:r>
      <w:r w:rsidR="007205BB">
        <w:rPr>
          <w:lang w:eastAsia="zh-CN"/>
        </w:rPr>
        <w:t>,</w:t>
      </w:r>
      <w:r w:rsidR="0087618F">
        <w:rPr>
          <w:lang w:eastAsia="zh-CN"/>
        </w:rPr>
        <w:t xml:space="preserve"> we just assume the RBG siz</w:t>
      </w:r>
      <w:r w:rsidR="00A25934">
        <w:rPr>
          <w:lang w:eastAsia="zh-CN"/>
        </w:rPr>
        <w:t>e based on the LTE standard and</w:t>
      </w:r>
      <w:r w:rsidR="0087618F">
        <w:rPr>
          <w:lang w:eastAsia="zh-CN"/>
        </w:rPr>
        <w:t xml:space="preserve"> follow</w:t>
      </w:r>
      <w:r w:rsidR="00350420">
        <w:rPr>
          <w:lang w:eastAsia="zh-CN"/>
        </w:rPr>
        <w:t xml:space="preserve"> the agreements </w:t>
      </w:r>
      <w:r w:rsidR="0087618F">
        <w:rPr>
          <w:lang w:eastAsia="zh-CN"/>
        </w:rPr>
        <w:t>of last meeting.</w:t>
      </w:r>
      <w:r w:rsidR="00955707">
        <w:rPr>
          <w:lang w:eastAsia="zh-CN"/>
        </w:rPr>
        <w:t xml:space="preserve"> </w:t>
      </w:r>
      <w:r w:rsidR="00CF2024">
        <w:rPr>
          <w:lang w:eastAsia="zh-CN"/>
        </w:rPr>
        <w:t>Note that the system bandwidth is based on 100 MHz channel bandwidth and 30 kHz subcarrier space for bands below 6 GHz.</w:t>
      </w:r>
    </w:p>
    <w:p w14:paraId="6FEAA6BC" w14:textId="1FC7C022" w:rsidR="00F92EFE" w:rsidRDefault="00F92EFE" w:rsidP="009014E9">
      <w:pPr>
        <w:pStyle w:val="a5"/>
        <w:keepNext/>
      </w:pPr>
      <w:bookmarkStart w:id="2" w:name="_Ref485112424"/>
      <w:r>
        <w:t xml:space="preserve">Table </w:t>
      </w:r>
      <w:r w:rsidR="004722A6">
        <w:fldChar w:fldCharType="begin"/>
      </w:r>
      <w:r w:rsidR="004722A6">
        <w:instrText xml:space="preserve"> SEQ Table \* ARABIC </w:instrText>
      </w:r>
      <w:r w:rsidR="004722A6">
        <w:fldChar w:fldCharType="separate"/>
      </w:r>
      <w:r>
        <w:rPr>
          <w:noProof/>
        </w:rPr>
        <w:t>2</w:t>
      </w:r>
      <w:r w:rsidR="004722A6">
        <w:rPr>
          <w:noProof/>
        </w:rPr>
        <w:fldChar w:fldCharType="end"/>
      </w:r>
      <w:bookmarkEnd w:id="2"/>
      <w:r>
        <w:t xml:space="preserve"> An example of PRG size</w:t>
      </w:r>
      <w:r w:rsidR="009014E9">
        <w:t xml:space="preserve"> </w:t>
      </w:r>
      <w:r w:rsidR="00C852AB">
        <w:t xml:space="preserve">without considering consecutive scheduled BW </w:t>
      </w:r>
      <w:r w:rsidR="009014E9">
        <w:t>for NR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753"/>
        <w:gridCol w:w="989"/>
        <w:gridCol w:w="1931"/>
        <w:gridCol w:w="2552"/>
        <w:gridCol w:w="2082"/>
      </w:tblGrid>
      <w:tr w:rsidR="0008196D" w14:paraId="1C43A0FD" w14:textId="77777777" w:rsidTr="005A701F">
        <w:trPr>
          <w:trHeight w:val="158"/>
          <w:jc w:val="center"/>
        </w:trPr>
        <w:tc>
          <w:tcPr>
            <w:tcW w:w="0" w:type="auto"/>
            <w:vMerge w:val="restart"/>
            <w:vAlign w:val="center"/>
          </w:tcPr>
          <w:p w14:paraId="60237D52" w14:textId="77777777" w:rsidR="00F92EFE" w:rsidRPr="00132832" w:rsidRDefault="00F92EFE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 w:rsidRPr="00132832">
              <w:rPr>
                <w:rFonts w:hint="eastAsia"/>
                <w:b/>
                <w:lang w:eastAsia="zh-CN"/>
              </w:rPr>
              <w:t>System</w:t>
            </w:r>
            <w:r w:rsidRPr="00132832">
              <w:rPr>
                <w:b/>
                <w:lang w:eastAsia="zh-CN"/>
              </w:rPr>
              <w:t xml:space="preserve"> Bandwidth</w:t>
            </w:r>
          </w:p>
        </w:tc>
        <w:tc>
          <w:tcPr>
            <w:tcW w:w="0" w:type="auto"/>
            <w:vMerge w:val="restart"/>
            <w:vAlign w:val="center"/>
          </w:tcPr>
          <w:p w14:paraId="4C8BAA4D" w14:textId="77777777" w:rsidR="00F92EFE" w:rsidRPr="00132832" w:rsidRDefault="00F92EFE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 w:rsidRPr="00132832">
              <w:rPr>
                <w:rFonts w:hint="eastAsia"/>
                <w:b/>
                <w:lang w:eastAsia="zh-CN"/>
              </w:rPr>
              <w:t>RBG Size</w:t>
            </w:r>
          </w:p>
        </w:tc>
        <w:tc>
          <w:tcPr>
            <w:tcW w:w="0" w:type="auto"/>
            <w:gridSpan w:val="3"/>
          </w:tcPr>
          <w:p w14:paraId="25111AF3" w14:textId="77777777" w:rsidR="00F92EFE" w:rsidRPr="00132832" w:rsidRDefault="00F92EFE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PRG Size</w:t>
            </w:r>
          </w:p>
        </w:tc>
      </w:tr>
      <w:tr w:rsidR="003A6196" w14:paraId="64DBC1BA" w14:textId="77777777" w:rsidTr="003A6196">
        <w:trPr>
          <w:trHeight w:val="410"/>
          <w:jc w:val="center"/>
        </w:trPr>
        <w:tc>
          <w:tcPr>
            <w:tcW w:w="0" w:type="auto"/>
            <w:vMerge/>
            <w:vAlign w:val="center"/>
          </w:tcPr>
          <w:p w14:paraId="6983D30A" w14:textId="77777777" w:rsidR="00F92EFE" w:rsidRPr="00132832" w:rsidRDefault="00F92EFE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1440B44" w14:textId="77777777" w:rsidR="00F92EFE" w:rsidRPr="00132832" w:rsidRDefault="00F92EFE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1931" w:type="dxa"/>
            <w:vAlign w:val="center"/>
          </w:tcPr>
          <w:p w14:paraId="10E9209F" w14:textId="77777777" w:rsidR="003A6196" w:rsidRDefault="008A21FB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High delay spread</w:t>
            </w:r>
          </w:p>
          <w:p w14:paraId="2A70E102" w14:textId="4194E79A" w:rsidR="00F92EFE" w:rsidRDefault="003A6196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(</w:t>
            </w:r>
            <w:r w:rsidRPr="003A6196">
              <w:rPr>
                <w:b/>
                <w:position w:val="-6"/>
                <w:lang w:eastAsia="zh-CN"/>
              </w:rPr>
              <w:object w:dxaOrig="460" w:dyaOrig="279" w14:anchorId="43222478">
                <v:shape id="_x0000_i1043" type="#_x0000_t75" style="width:23pt;height:13.95pt" o:ole="">
                  <v:imagedata r:id="rId44" o:title=""/>
                </v:shape>
                <o:OLEObject Type="Embed" ProgID="Equation.DSMT4" ShapeID="_x0000_i1043" DrawAspect="Content" ObjectID="_1559126254" r:id="rId45"/>
              </w:object>
            </w:r>
            <w:r>
              <w:rPr>
                <w:b/>
                <w:lang w:eastAsia="zh-CN"/>
              </w:rPr>
              <w:t>)</w:t>
            </w:r>
          </w:p>
        </w:tc>
        <w:tc>
          <w:tcPr>
            <w:tcW w:w="2552" w:type="dxa"/>
            <w:vAlign w:val="center"/>
          </w:tcPr>
          <w:p w14:paraId="64BCFEF5" w14:textId="0885E36E" w:rsidR="003A6196" w:rsidRDefault="0008196D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Medium delay spread</w:t>
            </w:r>
          </w:p>
          <w:p w14:paraId="4774D122" w14:textId="13729655" w:rsidR="00F92EFE" w:rsidRDefault="0008196D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(</w:t>
            </w:r>
            <w:r w:rsidR="003A6196" w:rsidRPr="003A6196">
              <w:rPr>
                <w:b/>
                <w:position w:val="-6"/>
                <w:lang w:eastAsia="zh-CN"/>
              </w:rPr>
              <w:object w:dxaOrig="940" w:dyaOrig="279" w14:anchorId="1C60AA59">
                <v:shape id="_x0000_i1044" type="#_x0000_t75" style="width:47pt;height:13.95pt" o:ole="">
                  <v:imagedata r:id="rId46" o:title=""/>
                </v:shape>
                <o:OLEObject Type="Embed" ProgID="Equation.DSMT4" ShapeID="_x0000_i1044" DrawAspect="Content" ObjectID="_1559126255" r:id="rId47"/>
              </w:object>
            </w:r>
            <w:r>
              <w:rPr>
                <w:b/>
                <w:lang w:eastAsia="zh-CN"/>
              </w:rPr>
              <w:t>)</w:t>
            </w:r>
          </w:p>
        </w:tc>
        <w:tc>
          <w:tcPr>
            <w:tcW w:w="2082" w:type="dxa"/>
            <w:vAlign w:val="center"/>
          </w:tcPr>
          <w:p w14:paraId="0026FC53" w14:textId="77777777" w:rsidR="003A6196" w:rsidRDefault="0008196D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Small delay spread</w:t>
            </w:r>
          </w:p>
          <w:p w14:paraId="6787EEA9" w14:textId="16D05FCE" w:rsidR="00F92EFE" w:rsidRDefault="003A6196" w:rsidP="00CF2024">
            <w:pPr>
              <w:keepNext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(</w:t>
            </w:r>
            <w:r w:rsidRPr="003A6196">
              <w:rPr>
                <w:b/>
                <w:position w:val="-6"/>
                <w:lang w:eastAsia="zh-CN"/>
              </w:rPr>
              <w:object w:dxaOrig="620" w:dyaOrig="279" w14:anchorId="74F1BD07">
                <v:shape id="_x0000_i1045" type="#_x0000_t75" style="width:31pt;height:13.95pt" o:ole="">
                  <v:imagedata r:id="rId48" o:title=""/>
                </v:shape>
                <o:OLEObject Type="Embed" ProgID="Equation.DSMT4" ShapeID="_x0000_i1045" DrawAspect="Content" ObjectID="_1559126256" r:id="rId49"/>
              </w:object>
            </w:r>
            <w:r w:rsidR="0008196D">
              <w:rPr>
                <w:b/>
                <w:lang w:eastAsia="zh-CN"/>
              </w:rPr>
              <w:t>)</w:t>
            </w:r>
          </w:p>
        </w:tc>
      </w:tr>
      <w:tr w:rsidR="003A6196" w14:paraId="345981BB" w14:textId="77777777" w:rsidTr="003A6196">
        <w:trPr>
          <w:jc w:val="center"/>
        </w:trPr>
        <w:tc>
          <w:tcPr>
            <w:tcW w:w="0" w:type="auto"/>
            <w:vAlign w:val="center"/>
          </w:tcPr>
          <w:p w14:paraId="5DA3F1D5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 w:rsidRPr="002A6D58">
              <w:rPr>
                <w:position w:val="-12"/>
                <w:lang w:eastAsia="zh-CN"/>
              </w:rPr>
              <w:object w:dxaOrig="460" w:dyaOrig="380" w14:anchorId="17661BBB">
                <v:shape id="_x0000_i1046" type="#_x0000_t75" style="width:22.9pt;height:18.85pt" o:ole="">
                  <v:imagedata r:id="rId50" o:title=""/>
                </v:shape>
                <o:OLEObject Type="Embed" ProgID="Equation.DSMT4" ShapeID="_x0000_i1046" DrawAspect="Content" ObjectID="_1559126257" r:id="rId51"/>
              </w:object>
            </w:r>
          </w:p>
        </w:tc>
        <w:tc>
          <w:tcPr>
            <w:tcW w:w="0" w:type="auto"/>
            <w:vAlign w:val="center"/>
          </w:tcPr>
          <w:p w14:paraId="75815C7B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 w:rsidRPr="00132832">
              <w:rPr>
                <w:position w:val="-4"/>
                <w:lang w:eastAsia="zh-CN"/>
              </w:rPr>
              <w:object w:dxaOrig="240" w:dyaOrig="260" w14:anchorId="434282B7">
                <v:shape id="_x0000_i1047" type="#_x0000_t75" style="width:12.1pt;height:12.8pt" o:ole="">
                  <v:imagedata r:id="rId52" o:title=""/>
                </v:shape>
                <o:OLEObject Type="Embed" ProgID="Equation.DSMT4" ShapeID="_x0000_i1047" DrawAspect="Content" ObjectID="_1559126258" r:id="rId53"/>
              </w:object>
            </w:r>
          </w:p>
        </w:tc>
        <w:tc>
          <w:tcPr>
            <w:tcW w:w="1931" w:type="dxa"/>
          </w:tcPr>
          <w:p w14:paraId="7EC5CE4B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 w:rsidRPr="00B5677B">
              <w:rPr>
                <w:position w:val="-12"/>
                <w:lang w:eastAsia="zh-CN"/>
              </w:rPr>
              <w:object w:dxaOrig="279" w:dyaOrig="440" w14:anchorId="699D7FA5">
                <v:shape id="_x0000_i1048" type="#_x0000_t75" style="width:14.15pt;height:22.2pt" o:ole="">
                  <v:imagedata r:id="rId54" o:title=""/>
                </v:shape>
                <o:OLEObject Type="Embed" ProgID="Equation.DSMT4" ShapeID="_x0000_i1048" DrawAspect="Content" ObjectID="_1559126259" r:id="rId55"/>
              </w:objec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52" w:type="dxa"/>
          </w:tcPr>
          <w:p w14:paraId="05881DF1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 w:rsidRPr="00B5677B">
              <w:rPr>
                <w:position w:val="-12"/>
                <w:lang w:eastAsia="zh-CN"/>
              </w:rPr>
              <w:object w:dxaOrig="320" w:dyaOrig="440" w14:anchorId="5A36BCA0">
                <v:shape id="_x0000_i1049" type="#_x0000_t75" style="width:16.15pt;height:22.2pt" o:ole="">
                  <v:imagedata r:id="rId56" o:title=""/>
                </v:shape>
                <o:OLEObject Type="Embed" ProgID="Equation.DSMT4" ShapeID="_x0000_i1049" DrawAspect="Content" ObjectID="_1559126260" r:id="rId57"/>
              </w:objec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082" w:type="dxa"/>
          </w:tcPr>
          <w:p w14:paraId="51F1626B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 w:rsidRPr="00B5677B">
              <w:rPr>
                <w:position w:val="-12"/>
                <w:lang w:eastAsia="zh-CN"/>
              </w:rPr>
              <w:object w:dxaOrig="300" w:dyaOrig="440" w14:anchorId="00EF1E3F">
                <v:shape id="_x0000_i1050" type="#_x0000_t75" style="width:14.8pt;height:22.2pt" o:ole="">
                  <v:imagedata r:id="rId58" o:title=""/>
                </v:shape>
                <o:OLEObject Type="Embed" ProgID="Equation.DSMT4" ShapeID="_x0000_i1050" DrawAspect="Content" ObjectID="_1559126261" r:id="rId59"/>
              </w:object>
            </w:r>
            <w:r>
              <w:rPr>
                <w:lang w:eastAsia="zh-CN"/>
              </w:rPr>
              <w:t xml:space="preserve"> </w:t>
            </w:r>
          </w:p>
        </w:tc>
      </w:tr>
      <w:tr w:rsidR="003A6196" w14:paraId="7529AA20" w14:textId="77777777" w:rsidTr="003A6196">
        <w:trPr>
          <w:jc w:val="center"/>
        </w:trPr>
        <w:tc>
          <w:tcPr>
            <w:tcW w:w="0" w:type="auto"/>
            <w:vAlign w:val="center"/>
          </w:tcPr>
          <w:p w14:paraId="68D2BB1F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 w:rsidRPr="00132832">
              <w:rPr>
                <w:position w:val="-4"/>
                <w:lang w:eastAsia="zh-CN"/>
              </w:rPr>
              <w:object w:dxaOrig="200" w:dyaOrig="240" w14:anchorId="7067FB60">
                <v:shape id="_x0000_i1051" type="#_x0000_t75" style="width:10.1pt;height:12.1pt" o:ole="">
                  <v:imagedata r:id="rId60" o:title=""/>
                </v:shape>
                <o:OLEObject Type="Embed" ProgID="Equation.DSMT4" ShapeID="_x0000_i1051" DrawAspect="Content" ObjectID="_1559126262" r:id="rId61"/>
              </w:object>
            </w:r>
            <w:r>
              <w:rPr>
                <w:lang w:eastAsia="zh-CN"/>
              </w:rPr>
              <w:t>26</w:t>
            </w:r>
          </w:p>
        </w:tc>
        <w:tc>
          <w:tcPr>
            <w:tcW w:w="0" w:type="auto"/>
            <w:vAlign w:val="center"/>
          </w:tcPr>
          <w:p w14:paraId="77618C72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931" w:type="dxa"/>
          </w:tcPr>
          <w:p w14:paraId="7455D8BD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1C68B715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82" w:type="dxa"/>
          </w:tcPr>
          <w:p w14:paraId="7844742C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3A6196" w14:paraId="43A1E0E4" w14:textId="77777777" w:rsidTr="003A6196">
        <w:trPr>
          <w:jc w:val="center"/>
        </w:trPr>
        <w:tc>
          <w:tcPr>
            <w:tcW w:w="0" w:type="auto"/>
            <w:vAlign w:val="center"/>
          </w:tcPr>
          <w:p w14:paraId="5A708E6D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 – 63</w:t>
            </w:r>
          </w:p>
        </w:tc>
        <w:tc>
          <w:tcPr>
            <w:tcW w:w="0" w:type="auto"/>
            <w:vAlign w:val="center"/>
          </w:tcPr>
          <w:p w14:paraId="2B14CEBB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931" w:type="dxa"/>
          </w:tcPr>
          <w:p w14:paraId="584B9B52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67928C40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2" w:type="dxa"/>
          </w:tcPr>
          <w:p w14:paraId="7C1B6FED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3A6196" w14:paraId="4F56F571" w14:textId="77777777" w:rsidTr="003A6196">
        <w:trPr>
          <w:jc w:val="center"/>
        </w:trPr>
        <w:tc>
          <w:tcPr>
            <w:tcW w:w="0" w:type="auto"/>
            <w:vAlign w:val="center"/>
          </w:tcPr>
          <w:p w14:paraId="343D662B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 – 110</w:t>
            </w:r>
          </w:p>
        </w:tc>
        <w:tc>
          <w:tcPr>
            <w:tcW w:w="0" w:type="auto"/>
            <w:vAlign w:val="center"/>
          </w:tcPr>
          <w:p w14:paraId="32854335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931" w:type="dxa"/>
          </w:tcPr>
          <w:p w14:paraId="3D701BF3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552" w:type="dxa"/>
          </w:tcPr>
          <w:p w14:paraId="10ED0F00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82" w:type="dxa"/>
          </w:tcPr>
          <w:p w14:paraId="71651EAE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3A6196" w14:paraId="378A413A" w14:textId="77777777" w:rsidTr="003A6196">
        <w:trPr>
          <w:jc w:val="center"/>
        </w:trPr>
        <w:tc>
          <w:tcPr>
            <w:tcW w:w="0" w:type="auto"/>
            <w:vAlign w:val="center"/>
          </w:tcPr>
          <w:p w14:paraId="5612D02F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11-160</w:t>
            </w:r>
          </w:p>
        </w:tc>
        <w:tc>
          <w:tcPr>
            <w:tcW w:w="0" w:type="auto"/>
            <w:vAlign w:val="center"/>
          </w:tcPr>
          <w:p w14:paraId="2AC976A3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931" w:type="dxa"/>
          </w:tcPr>
          <w:p w14:paraId="0DD923B5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552" w:type="dxa"/>
          </w:tcPr>
          <w:p w14:paraId="5E3B9E16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82" w:type="dxa"/>
          </w:tcPr>
          <w:p w14:paraId="302C88D6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</w:tr>
      <w:tr w:rsidR="003A6196" w14:paraId="59CB5C07" w14:textId="77777777" w:rsidTr="003A6196">
        <w:trPr>
          <w:jc w:val="center"/>
        </w:trPr>
        <w:tc>
          <w:tcPr>
            <w:tcW w:w="0" w:type="auto"/>
            <w:vAlign w:val="center"/>
          </w:tcPr>
          <w:p w14:paraId="4DF50C7C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61-220</w:t>
            </w:r>
          </w:p>
        </w:tc>
        <w:tc>
          <w:tcPr>
            <w:tcW w:w="0" w:type="auto"/>
            <w:vAlign w:val="center"/>
          </w:tcPr>
          <w:p w14:paraId="4CECD6A6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931" w:type="dxa"/>
          </w:tcPr>
          <w:p w14:paraId="34F383D5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552" w:type="dxa"/>
          </w:tcPr>
          <w:p w14:paraId="7D1560EF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82" w:type="dxa"/>
          </w:tcPr>
          <w:p w14:paraId="3834B9DE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</w:tr>
      <w:tr w:rsidR="003A6196" w14:paraId="6FB2510F" w14:textId="77777777" w:rsidTr="003A6196">
        <w:trPr>
          <w:jc w:val="center"/>
        </w:trPr>
        <w:tc>
          <w:tcPr>
            <w:tcW w:w="0" w:type="auto"/>
            <w:vAlign w:val="center"/>
          </w:tcPr>
          <w:p w14:paraId="69966556" w14:textId="6C092434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CF2024">
              <w:rPr>
                <w:lang w:eastAsia="zh-CN"/>
              </w:rPr>
              <w:t>21-277</w:t>
            </w:r>
          </w:p>
        </w:tc>
        <w:tc>
          <w:tcPr>
            <w:tcW w:w="0" w:type="auto"/>
            <w:vAlign w:val="center"/>
          </w:tcPr>
          <w:p w14:paraId="49BA8A8E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931" w:type="dxa"/>
          </w:tcPr>
          <w:p w14:paraId="14623C29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</w:tcPr>
          <w:p w14:paraId="17AAAAD1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2082" w:type="dxa"/>
          </w:tcPr>
          <w:p w14:paraId="0967D711" w14:textId="77777777" w:rsidR="00F92EFE" w:rsidRDefault="00F92EFE" w:rsidP="00CF2024"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2</w:t>
            </w:r>
          </w:p>
        </w:tc>
      </w:tr>
    </w:tbl>
    <w:p w14:paraId="4D22A7A0" w14:textId="0A2BDF5B" w:rsidR="00C852AB" w:rsidRDefault="00C852AB" w:rsidP="00AD2F65">
      <w:pPr>
        <w:rPr>
          <w:lang w:eastAsia="zh-CN"/>
        </w:rPr>
      </w:pPr>
      <w:r>
        <w:rPr>
          <w:rFonts w:hint="eastAsia"/>
          <w:lang w:eastAsia="zh-CN"/>
        </w:rPr>
        <w:t xml:space="preserve">In the actual transmission, </w:t>
      </w:r>
      <w:r>
        <w:rPr>
          <w:lang w:eastAsia="zh-CN"/>
        </w:rPr>
        <w:t xml:space="preserve">the PRB bundling size </w:t>
      </w:r>
      <w:r w:rsidR="00955707">
        <w:rPr>
          <w:lang w:eastAsia="zh-CN"/>
        </w:rPr>
        <w:t xml:space="preserve">is the minimum value between the consecutive scheduled bandwidth and the corresponding PRG size in </w:t>
      </w:r>
      <w:r w:rsidR="00955707">
        <w:rPr>
          <w:lang w:eastAsia="zh-CN"/>
        </w:rPr>
        <w:fldChar w:fldCharType="begin"/>
      </w:r>
      <w:r w:rsidR="00955707">
        <w:rPr>
          <w:lang w:eastAsia="zh-CN"/>
        </w:rPr>
        <w:instrText xml:space="preserve"> REF _Ref485112424 \h </w:instrText>
      </w:r>
      <w:r w:rsidR="00955707">
        <w:rPr>
          <w:lang w:eastAsia="zh-CN"/>
        </w:rPr>
      </w:r>
      <w:r w:rsidR="00955707">
        <w:rPr>
          <w:lang w:eastAsia="zh-CN"/>
        </w:rPr>
        <w:fldChar w:fldCharType="separate"/>
      </w:r>
      <w:r w:rsidR="00955707">
        <w:t xml:space="preserve">Table </w:t>
      </w:r>
      <w:r w:rsidR="00955707">
        <w:rPr>
          <w:noProof/>
        </w:rPr>
        <w:t>2</w:t>
      </w:r>
      <w:r w:rsidR="00955707">
        <w:rPr>
          <w:lang w:eastAsia="zh-CN"/>
        </w:rPr>
        <w:fldChar w:fldCharType="end"/>
      </w:r>
      <w:r w:rsidR="00955707">
        <w:rPr>
          <w:lang w:eastAsia="zh-CN"/>
        </w:rPr>
        <w:t>.</w:t>
      </w:r>
    </w:p>
    <w:p w14:paraId="281A9AFD" w14:textId="0FCAC785" w:rsidR="00AD2F65" w:rsidRDefault="00AD2F65" w:rsidP="00AD2F65">
      <w:pPr>
        <w:pStyle w:val="1"/>
        <w:rPr>
          <w:lang w:eastAsia="zh-CN"/>
        </w:rPr>
      </w:pPr>
      <w:r>
        <w:rPr>
          <w:rFonts w:hint="eastAsia"/>
          <w:lang w:eastAsia="zh-CN"/>
        </w:rPr>
        <w:t>P</w:t>
      </w:r>
      <w:r w:rsidR="006066E8">
        <w:rPr>
          <w:lang w:eastAsia="zh-CN"/>
        </w:rPr>
        <w:t>RG</w:t>
      </w:r>
      <w:r>
        <w:rPr>
          <w:rFonts w:hint="eastAsia"/>
          <w:lang w:eastAsia="zh-CN"/>
        </w:rPr>
        <w:t xml:space="preserve"> size indication</w:t>
      </w:r>
    </w:p>
    <w:p w14:paraId="63643517" w14:textId="0CAA7A98" w:rsidR="000529C4" w:rsidRDefault="001D0189" w:rsidP="000529C4">
      <w:pPr>
        <w:rPr>
          <w:lang w:eastAsia="zh-CN"/>
        </w:rPr>
      </w:pPr>
      <w:r>
        <w:rPr>
          <w:rFonts w:hint="eastAsia"/>
          <w:lang w:eastAsia="zh-CN"/>
        </w:rPr>
        <w:t xml:space="preserve">Based on </w:t>
      </w:r>
      <w:r w:rsidR="00D97F71">
        <w:rPr>
          <w:lang w:eastAsia="zh-CN"/>
        </w:rPr>
        <w:t xml:space="preserve">the </w:t>
      </w:r>
      <w:r>
        <w:rPr>
          <w:rFonts w:hint="eastAsia"/>
          <w:lang w:eastAsia="zh-CN"/>
        </w:rPr>
        <w:t>full knowledge of downlink channel state</w:t>
      </w:r>
      <w:r>
        <w:rPr>
          <w:lang w:eastAsia="zh-CN"/>
        </w:rPr>
        <w:t xml:space="preserve">, UE can </w:t>
      </w:r>
      <w:r w:rsidR="00D70694">
        <w:rPr>
          <w:lang w:eastAsia="zh-CN"/>
        </w:rPr>
        <w:t xml:space="preserve">find </w:t>
      </w:r>
      <w:r w:rsidR="00D97F71">
        <w:rPr>
          <w:lang w:eastAsia="zh-CN"/>
        </w:rPr>
        <w:t>the proper PRG size</w:t>
      </w:r>
      <w:r w:rsidR="00D70694">
        <w:rPr>
          <w:lang w:eastAsia="zh-CN"/>
        </w:rPr>
        <w:t>, and report</w:t>
      </w:r>
      <w:r w:rsidR="00952BD4">
        <w:rPr>
          <w:lang w:eastAsia="zh-CN"/>
        </w:rPr>
        <w:t xml:space="preserve"> the group index</w:t>
      </w:r>
      <w:r w:rsidR="00D70694">
        <w:rPr>
          <w:lang w:eastAsia="zh-CN"/>
        </w:rPr>
        <w:t xml:space="preserve"> to gNB, e.g., in the CSI-RS report</w:t>
      </w:r>
      <w:r>
        <w:rPr>
          <w:lang w:eastAsia="zh-CN"/>
        </w:rPr>
        <w:t>.</w:t>
      </w:r>
      <w:r w:rsidR="00D70694">
        <w:rPr>
          <w:lang w:eastAsia="zh-CN"/>
        </w:rPr>
        <w:t xml:space="preserve"> Like PMI report, it is up to gNB to decide whether to use the recommended PRG size, and gNB shoul</w:t>
      </w:r>
      <w:r w:rsidR="00952BD4">
        <w:rPr>
          <w:lang w:eastAsia="zh-CN"/>
        </w:rPr>
        <w:t>d indicate the group index of actual</w:t>
      </w:r>
      <w:r w:rsidR="00D70694">
        <w:rPr>
          <w:lang w:eastAsia="zh-CN"/>
        </w:rPr>
        <w:t xml:space="preserve"> PRG size through e.g., </w:t>
      </w:r>
      <w:r w:rsidR="00D70694">
        <w:rPr>
          <w:lang w:eastAsia="zh-CN"/>
        </w:rPr>
        <w:lastRenderedPageBreak/>
        <w:t>DCI</w:t>
      </w:r>
      <w:r w:rsidR="00881F0F">
        <w:rPr>
          <w:lang w:eastAsia="zh-CN"/>
        </w:rPr>
        <w:t xml:space="preserve"> or MAC CE</w:t>
      </w:r>
      <w:r w:rsidR="00D70694">
        <w:rPr>
          <w:lang w:eastAsia="zh-CN"/>
        </w:rPr>
        <w:t xml:space="preserve">. </w:t>
      </w:r>
      <w:r w:rsidR="00952BD4">
        <w:rPr>
          <w:lang w:eastAsia="zh-CN"/>
        </w:rPr>
        <w:t xml:space="preserve">After receiving the PRG size index, and based on the </w:t>
      </w:r>
      <w:r w:rsidR="00AB63E5">
        <w:rPr>
          <w:lang w:eastAsia="zh-CN"/>
        </w:rPr>
        <w:t xml:space="preserve">scheduled bandwidth </w:t>
      </w:r>
      <w:r w:rsidR="00952BD4">
        <w:rPr>
          <w:lang w:eastAsia="zh-CN"/>
        </w:rPr>
        <w:t>conveyed</w:t>
      </w:r>
      <w:r w:rsidR="00AB63E5">
        <w:rPr>
          <w:lang w:eastAsia="zh-CN"/>
        </w:rPr>
        <w:t xml:space="preserve"> by DCI</w:t>
      </w:r>
      <w:r>
        <w:rPr>
          <w:lang w:eastAsia="zh-CN"/>
        </w:rPr>
        <w:t xml:space="preserve">, UE can </w:t>
      </w:r>
      <w:r w:rsidR="00AB63E5">
        <w:rPr>
          <w:lang w:eastAsia="zh-CN"/>
        </w:rPr>
        <w:t xml:space="preserve">determine </w:t>
      </w:r>
      <w:r w:rsidR="0087618F">
        <w:rPr>
          <w:lang w:eastAsia="zh-CN"/>
        </w:rPr>
        <w:t xml:space="preserve">the </w:t>
      </w:r>
      <w:r w:rsidR="00AB63E5">
        <w:rPr>
          <w:lang w:eastAsia="zh-CN"/>
        </w:rPr>
        <w:t>PRB bundling size</w:t>
      </w:r>
      <w:r w:rsidR="00952BD4">
        <w:rPr>
          <w:rFonts w:hint="eastAsia"/>
          <w:lang w:eastAsia="zh-CN"/>
        </w:rPr>
        <w:t>.</w:t>
      </w:r>
    </w:p>
    <w:p w14:paraId="1655A22D" w14:textId="032DBE76" w:rsidR="000529C4" w:rsidRPr="000529C4" w:rsidRDefault="00B7074F" w:rsidP="000529C4">
      <w:pPr>
        <w:rPr>
          <w:i/>
          <w:lang w:eastAsia="zh-CN"/>
        </w:rPr>
      </w:pPr>
      <w:r w:rsidRPr="00B7074F">
        <w:rPr>
          <w:rFonts w:hint="eastAsia"/>
          <w:b/>
          <w:i/>
          <w:lang w:eastAsia="zh-CN"/>
        </w:rPr>
        <w:t>Proposal 3</w:t>
      </w:r>
      <w:r w:rsidR="000529C4">
        <w:rPr>
          <w:rFonts w:hint="eastAsia"/>
          <w:i/>
          <w:lang w:eastAsia="zh-CN"/>
        </w:rPr>
        <w:t xml:space="preserve">: </w:t>
      </w:r>
      <w:r w:rsidR="00D97F71">
        <w:rPr>
          <w:i/>
          <w:lang w:eastAsia="zh-CN"/>
        </w:rPr>
        <w:t>Support UE-assisted PRG size determination and gNB’s indication of the actual PRG size.</w:t>
      </w:r>
    </w:p>
    <w:p w14:paraId="77902484" w14:textId="77777777" w:rsidR="000F6644" w:rsidRDefault="000F6644" w:rsidP="006D5AB8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6FD5C66C" w14:textId="298EA6C5" w:rsidR="0056016E" w:rsidRDefault="000F6644" w:rsidP="00216C3A">
      <w:pPr>
        <w:rPr>
          <w:lang w:eastAsia="zh-CN"/>
        </w:rPr>
      </w:pPr>
      <w:r>
        <w:rPr>
          <w:lang w:eastAsia="zh-CN"/>
        </w:rPr>
        <w:t xml:space="preserve">In this contribution, we have presented our consideration </w:t>
      </w:r>
      <w:r w:rsidR="00B7074F">
        <w:rPr>
          <w:lang w:eastAsia="zh-CN"/>
        </w:rPr>
        <w:t>and the following proposals are made.</w:t>
      </w:r>
    </w:p>
    <w:p w14:paraId="0DA37417" w14:textId="4C833AFA" w:rsidR="00B7074F" w:rsidRPr="0095340D" w:rsidRDefault="00B7074F" w:rsidP="00B7074F">
      <w:pPr>
        <w:rPr>
          <w:i/>
          <w:lang w:eastAsia="zh-CN"/>
        </w:rPr>
      </w:pPr>
      <w:r w:rsidRPr="00AD2F65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>
        <w:rPr>
          <w:rFonts w:hint="eastAsia"/>
          <w:i/>
          <w:lang w:eastAsia="zh-CN"/>
        </w:rPr>
        <w:t xml:space="preserve">: </w:t>
      </w:r>
      <w:r w:rsidR="004B3C3C" w:rsidRPr="004B3C3C">
        <w:rPr>
          <w:i/>
          <w:lang w:eastAsia="zh-CN"/>
        </w:rPr>
        <w:t>An unified scaling set for PRG size with respect to RBG can be considere</w:t>
      </w:r>
      <w:r w:rsidR="004B3C3C">
        <w:rPr>
          <w:i/>
          <w:lang w:eastAsia="zh-CN"/>
        </w:rPr>
        <w:t xml:space="preserve">d as a starting point, e.g., </w:t>
      </w:r>
      <w:r w:rsidR="004B3C3C" w:rsidRPr="0095340D">
        <w:rPr>
          <w:i/>
          <w:position w:val="-6"/>
        </w:rPr>
        <w:object w:dxaOrig="560" w:dyaOrig="279" w14:anchorId="149E80B9">
          <v:shape id="_x0000_i1052" type="#_x0000_t75" style="width:28pt;height:13.95pt" o:ole="">
            <v:imagedata r:id="rId38" o:title=""/>
          </v:shape>
          <o:OLEObject Type="Embed" ProgID="Equation.DSMT4" ShapeID="_x0000_i1052" DrawAspect="Content" ObjectID="_1559126263" r:id="rId62"/>
        </w:object>
      </w:r>
      <w:r w:rsidR="004B3C3C" w:rsidRPr="0095340D">
        <w:rPr>
          <w:i/>
        </w:rPr>
        <w:t xml:space="preserve">, </w:t>
      </w:r>
      <w:r w:rsidR="004B3C3C" w:rsidRPr="0095340D">
        <w:rPr>
          <w:i/>
          <w:position w:val="-6"/>
        </w:rPr>
        <w:object w:dxaOrig="940" w:dyaOrig="279" w14:anchorId="1FBCF647">
          <v:shape id="_x0000_i1053" type="#_x0000_t75" style="width:47pt;height:13.95pt" o:ole="">
            <v:imagedata r:id="rId40" o:title=""/>
          </v:shape>
          <o:OLEObject Type="Embed" ProgID="Equation.DSMT4" ShapeID="_x0000_i1053" DrawAspect="Content" ObjectID="_1559126264" r:id="rId63"/>
        </w:object>
      </w:r>
      <w:r w:rsidR="004B3C3C" w:rsidRPr="0095340D">
        <w:rPr>
          <w:i/>
        </w:rPr>
        <w:t xml:space="preserve">, </w:t>
      </w:r>
      <w:r w:rsidR="004B3C3C">
        <w:rPr>
          <w:i/>
        </w:rPr>
        <w:t xml:space="preserve">and </w:t>
      </w:r>
      <w:r w:rsidR="004B3C3C" w:rsidRPr="0095340D">
        <w:rPr>
          <w:i/>
          <w:position w:val="-6"/>
        </w:rPr>
        <w:object w:dxaOrig="620" w:dyaOrig="279" w14:anchorId="2F40B6B2">
          <v:shape id="_x0000_i1054" type="#_x0000_t75" style="width:31pt;height:13.95pt" o:ole="">
            <v:imagedata r:id="rId42" o:title=""/>
          </v:shape>
          <o:OLEObject Type="Embed" ProgID="Equation.DSMT4" ShapeID="_x0000_i1054" DrawAspect="Content" ObjectID="_1559126265" r:id="rId64"/>
        </w:object>
      </w:r>
      <w:r w:rsidR="004B3C3C" w:rsidRPr="004B3C3C">
        <w:rPr>
          <w:i/>
          <w:lang w:eastAsia="zh-CN"/>
        </w:rPr>
        <w:t xml:space="preserve"> correspond to large, medium, and small delay spread, respectively.</w:t>
      </w:r>
    </w:p>
    <w:p w14:paraId="7411328F" w14:textId="5C3D010D" w:rsidR="00B7074F" w:rsidRDefault="00B7074F" w:rsidP="00B7074F">
      <w:pPr>
        <w:rPr>
          <w:i/>
          <w:lang w:eastAsia="zh-CN"/>
        </w:rPr>
      </w:pPr>
      <w:r w:rsidRPr="00AD2F6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>
        <w:rPr>
          <w:i/>
          <w:lang w:eastAsia="zh-CN"/>
        </w:rPr>
        <w:t>:</w:t>
      </w:r>
      <w:r w:rsidR="004B3C3C" w:rsidRPr="004B3C3C">
        <w:t xml:space="preserve"> </w:t>
      </w:r>
      <w:r w:rsidR="004B3C3C" w:rsidRPr="004B3C3C">
        <w:rPr>
          <w:i/>
          <w:lang w:eastAsia="zh-CN"/>
        </w:rPr>
        <w:t xml:space="preserve">The value of PRG size should not be greater than the </w:t>
      </w:r>
      <w:r w:rsidR="00983FDE">
        <w:rPr>
          <w:i/>
          <w:lang w:eastAsia="zh-CN"/>
        </w:rPr>
        <w:t>consecutive scheduled bandwidth</w:t>
      </w:r>
      <w:r>
        <w:rPr>
          <w:i/>
          <w:lang w:eastAsia="zh-CN"/>
        </w:rPr>
        <w:t>.</w:t>
      </w:r>
    </w:p>
    <w:p w14:paraId="432E22E4" w14:textId="0CF072E9" w:rsidR="00B7074F" w:rsidRPr="00937062" w:rsidRDefault="00B7074F" w:rsidP="00B7074F">
      <w:pPr>
        <w:rPr>
          <w:i/>
          <w:lang w:eastAsia="zh-CN"/>
        </w:rPr>
      </w:pPr>
      <w:r w:rsidRPr="00B7074F">
        <w:rPr>
          <w:rFonts w:hint="eastAsia"/>
          <w:b/>
          <w:i/>
          <w:lang w:eastAsia="zh-CN"/>
        </w:rPr>
        <w:t>Proposal 3</w:t>
      </w:r>
      <w:r>
        <w:rPr>
          <w:rFonts w:hint="eastAsia"/>
          <w:i/>
          <w:lang w:eastAsia="zh-CN"/>
        </w:rPr>
        <w:t xml:space="preserve">: </w:t>
      </w:r>
      <w:r w:rsidR="00937062">
        <w:rPr>
          <w:i/>
          <w:lang w:eastAsia="zh-CN"/>
        </w:rPr>
        <w:t>Support UE-assisted PRG size determination and gNB’s indication of the actual PRG size.</w:t>
      </w:r>
    </w:p>
    <w:p w14:paraId="265EDBEF" w14:textId="77777777" w:rsidR="006D5AB8" w:rsidRPr="006D5AB8" w:rsidRDefault="006D5AB8" w:rsidP="006D5AB8">
      <w:pPr>
        <w:pStyle w:val="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2028376B" w14:textId="77777777" w:rsidR="002050DC" w:rsidRDefault="002050DC" w:rsidP="002050DC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3" w:name="_Ref477870568"/>
      <w:r>
        <w:rPr>
          <w:lang w:eastAsia="zh-CN"/>
        </w:rPr>
        <w:t>3GPP</w:t>
      </w:r>
      <w:r w:rsidR="00216C3A">
        <w:rPr>
          <w:lang w:eastAsia="zh-CN"/>
        </w:rPr>
        <w:t xml:space="preserve"> RAN1, “Chairman’s Notes RAN1_89</w:t>
      </w:r>
      <w:r>
        <w:rPr>
          <w:lang w:eastAsia="zh-CN"/>
        </w:rPr>
        <w:t>”, RAN1#8</w:t>
      </w:r>
      <w:r w:rsidR="00216C3A">
        <w:rPr>
          <w:lang w:eastAsia="zh-CN"/>
        </w:rPr>
        <w:t>9</w:t>
      </w:r>
      <w:r>
        <w:rPr>
          <w:lang w:eastAsia="zh-CN"/>
        </w:rPr>
        <w:t xml:space="preserve">, </w:t>
      </w:r>
      <w:r w:rsidR="00216C3A">
        <w:rPr>
          <w:lang w:eastAsia="zh-CN"/>
        </w:rPr>
        <w:t>Hangzhou</w:t>
      </w:r>
      <w:r>
        <w:rPr>
          <w:lang w:eastAsia="zh-CN"/>
        </w:rPr>
        <w:t xml:space="preserve">, </w:t>
      </w:r>
      <w:r w:rsidR="00216C3A">
        <w:rPr>
          <w:lang w:eastAsia="zh-CN"/>
        </w:rPr>
        <w:t>China</w:t>
      </w:r>
      <w:r>
        <w:rPr>
          <w:lang w:eastAsia="zh-CN"/>
        </w:rPr>
        <w:t xml:space="preserve">, </w:t>
      </w:r>
      <w:r w:rsidR="00216C3A">
        <w:rPr>
          <w:lang w:eastAsia="zh-CN"/>
        </w:rPr>
        <w:t>May</w:t>
      </w:r>
      <w:r>
        <w:rPr>
          <w:lang w:eastAsia="zh-CN"/>
        </w:rPr>
        <w:t>, 2017.</w:t>
      </w:r>
      <w:bookmarkEnd w:id="3"/>
    </w:p>
    <w:p w14:paraId="41E2C44F" w14:textId="77777777" w:rsidR="00216C3A" w:rsidRDefault="00216C3A" w:rsidP="00216C3A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4" w:name="_Ref484765285"/>
      <w:r w:rsidRPr="00216C3A">
        <w:rPr>
          <w:lang w:eastAsia="zh-CN"/>
        </w:rPr>
        <w:t>3GPP RAN1, “Chairman’s Notes RAN1_88bis”, RAN1#88bis, Spokane, USA, Apr., 2017.</w:t>
      </w:r>
      <w:bookmarkEnd w:id="4"/>
    </w:p>
    <w:p w14:paraId="3391ECA2" w14:textId="77777777" w:rsidR="007C44DF" w:rsidRDefault="00522B65" w:rsidP="000C4D86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5" w:name="_Ref480966142"/>
      <w:bookmarkStart w:id="6" w:name="_Ref484765660"/>
      <w:r>
        <w:rPr>
          <w:lang w:eastAsia="zh-CN"/>
        </w:rPr>
        <w:t xml:space="preserve">3GPP </w:t>
      </w:r>
      <w:r w:rsidR="007C44DF">
        <w:rPr>
          <w:lang w:eastAsia="zh-CN"/>
        </w:rPr>
        <w:t>TS 36.21</w:t>
      </w:r>
      <w:bookmarkEnd w:id="5"/>
      <w:r w:rsidR="00216C3A">
        <w:rPr>
          <w:lang w:eastAsia="zh-CN"/>
        </w:rPr>
        <w:t>3</w:t>
      </w:r>
      <w:r w:rsidR="006504B8">
        <w:rPr>
          <w:lang w:eastAsia="zh-CN"/>
        </w:rPr>
        <w:t xml:space="preserve">, “Evolved Universal Terrestrial Radio Access (E-UTRA); </w:t>
      </w:r>
      <w:r w:rsidR="00216C3A">
        <w:rPr>
          <w:lang w:eastAsia="zh-CN"/>
        </w:rPr>
        <w:t>Physical layer procedures</w:t>
      </w:r>
      <w:r w:rsidR="000C4D86">
        <w:rPr>
          <w:lang w:eastAsia="zh-CN"/>
        </w:rPr>
        <w:t xml:space="preserve"> </w:t>
      </w:r>
      <w:r w:rsidR="00216C3A">
        <w:rPr>
          <w:lang w:eastAsia="zh-CN"/>
        </w:rPr>
        <w:t>(Release 13</w:t>
      </w:r>
      <w:r w:rsidR="000C4D86" w:rsidRPr="000C4D86">
        <w:rPr>
          <w:lang w:eastAsia="zh-CN"/>
        </w:rPr>
        <w:t>)</w:t>
      </w:r>
      <w:r w:rsidR="006504B8">
        <w:rPr>
          <w:lang w:eastAsia="zh-CN"/>
        </w:rPr>
        <w:t>”</w:t>
      </w:r>
      <w:r w:rsidR="002D6C30">
        <w:rPr>
          <w:lang w:eastAsia="zh-CN"/>
        </w:rPr>
        <w:t>,</w:t>
      </w:r>
      <w:r w:rsidR="00216C3A">
        <w:rPr>
          <w:lang w:eastAsia="zh-CN"/>
        </w:rPr>
        <w:t xml:space="preserve"> V13</w:t>
      </w:r>
      <w:r w:rsidR="00F669E5">
        <w:rPr>
          <w:lang w:eastAsia="zh-CN"/>
        </w:rPr>
        <w:t>.2.0, Jun. 2016</w:t>
      </w:r>
      <w:r>
        <w:rPr>
          <w:lang w:eastAsia="zh-CN"/>
        </w:rPr>
        <w:t>.</w:t>
      </w:r>
      <w:bookmarkEnd w:id="6"/>
    </w:p>
    <w:p w14:paraId="36521864" w14:textId="5E433DCA" w:rsidR="00474A75" w:rsidRPr="006D5AB8" w:rsidRDefault="00474A75" w:rsidP="000C4D86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bookmarkStart w:id="7" w:name="_Ref485304346"/>
      <w:r>
        <w:rPr>
          <w:lang w:eastAsia="zh-CN"/>
        </w:rPr>
        <w:t>3GPP R1-1708133, Huawei, HiSilicon, “PRB bundling size for DL data precoding”, RAN1 #89, Hangzhou, China, May, 2017.</w:t>
      </w:r>
      <w:bookmarkEnd w:id="7"/>
    </w:p>
    <w:sectPr w:rsidR="00474A75" w:rsidRPr="006D5AB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5812A" w14:textId="77777777" w:rsidR="004722A6" w:rsidRDefault="004722A6">
      <w:r>
        <w:separator/>
      </w:r>
    </w:p>
  </w:endnote>
  <w:endnote w:type="continuationSeparator" w:id="0">
    <w:p w14:paraId="737FEB83" w14:textId="77777777" w:rsidR="004722A6" w:rsidRDefault="0047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CADA7" w14:textId="77777777" w:rsidR="004722A6" w:rsidRDefault="004722A6">
      <w:r>
        <w:separator/>
      </w:r>
    </w:p>
  </w:footnote>
  <w:footnote w:type="continuationSeparator" w:id="0">
    <w:p w14:paraId="613B8C6A" w14:textId="77777777" w:rsidR="004722A6" w:rsidRDefault="00472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4B0F"/>
    <w:multiLevelType w:val="hybridMultilevel"/>
    <w:tmpl w:val="85384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C61"/>
    <w:multiLevelType w:val="hybridMultilevel"/>
    <w:tmpl w:val="51B28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951C04"/>
    <w:multiLevelType w:val="hybridMultilevel"/>
    <w:tmpl w:val="0E541946"/>
    <w:lvl w:ilvl="0" w:tplc="F53A3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C6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D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2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82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C2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B56E3"/>
    <w:multiLevelType w:val="hybridMultilevel"/>
    <w:tmpl w:val="211A34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66141E3"/>
    <w:multiLevelType w:val="hybridMultilevel"/>
    <w:tmpl w:val="8EE8EE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B2DA7E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0C67DEA"/>
    <w:multiLevelType w:val="hybridMultilevel"/>
    <w:tmpl w:val="7B04E10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F614C44"/>
    <w:multiLevelType w:val="hybridMultilevel"/>
    <w:tmpl w:val="2FBE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E0A1C"/>
    <w:multiLevelType w:val="hybridMultilevel"/>
    <w:tmpl w:val="B2BC8814"/>
    <w:lvl w:ilvl="0" w:tplc="9468D0E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4472742"/>
    <w:multiLevelType w:val="hybridMultilevel"/>
    <w:tmpl w:val="7D1A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E600C9"/>
    <w:multiLevelType w:val="hybridMultilevel"/>
    <w:tmpl w:val="9C725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4B4535F"/>
    <w:multiLevelType w:val="hybridMultilevel"/>
    <w:tmpl w:val="43D6B476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A455DA2"/>
    <w:multiLevelType w:val="hybridMultilevel"/>
    <w:tmpl w:val="0978B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27478"/>
    <w:multiLevelType w:val="hybridMultilevel"/>
    <w:tmpl w:val="174AB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B77014"/>
    <w:multiLevelType w:val="hybridMultilevel"/>
    <w:tmpl w:val="06460CC2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FF71611"/>
    <w:multiLevelType w:val="hybridMultilevel"/>
    <w:tmpl w:val="4A5C2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3600F9"/>
    <w:multiLevelType w:val="hybridMultilevel"/>
    <w:tmpl w:val="B5A29BB2"/>
    <w:lvl w:ilvl="0" w:tplc="F12EF80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61A1E"/>
    <w:multiLevelType w:val="hybridMultilevel"/>
    <w:tmpl w:val="4FB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30"/>
  </w:num>
  <w:num w:numId="4">
    <w:abstractNumId w:val="31"/>
  </w:num>
  <w:num w:numId="5">
    <w:abstractNumId w:val="19"/>
  </w:num>
  <w:num w:numId="6">
    <w:abstractNumId w:val="17"/>
  </w:num>
  <w:num w:numId="7">
    <w:abstractNumId w:val="24"/>
  </w:num>
  <w:num w:numId="8">
    <w:abstractNumId w:val="32"/>
  </w:num>
  <w:num w:numId="9">
    <w:abstractNumId w:val="6"/>
  </w:num>
  <w:num w:numId="10">
    <w:abstractNumId w:val="11"/>
  </w:num>
  <w:num w:numId="11">
    <w:abstractNumId w:val="7"/>
  </w:num>
  <w:num w:numId="12">
    <w:abstractNumId w:val="34"/>
  </w:num>
  <w:num w:numId="13">
    <w:abstractNumId w:val="20"/>
  </w:num>
  <w:num w:numId="14">
    <w:abstractNumId w:val="1"/>
  </w:num>
  <w:num w:numId="15">
    <w:abstractNumId w:val="29"/>
  </w:num>
  <w:num w:numId="16">
    <w:abstractNumId w:val="3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35"/>
  </w:num>
  <w:num w:numId="22">
    <w:abstractNumId w:val="19"/>
  </w:num>
  <w:num w:numId="23">
    <w:abstractNumId w:val="19"/>
  </w:num>
  <w:num w:numId="24">
    <w:abstractNumId w:val="2"/>
  </w:num>
  <w:num w:numId="25">
    <w:abstractNumId w:val="19"/>
  </w:num>
  <w:num w:numId="26">
    <w:abstractNumId w:val="21"/>
  </w:num>
  <w:num w:numId="27">
    <w:abstractNumId w:val="25"/>
  </w:num>
  <w:num w:numId="28">
    <w:abstractNumId w:val="19"/>
  </w:num>
  <w:num w:numId="29">
    <w:abstractNumId w:val="19"/>
  </w:num>
  <w:num w:numId="30">
    <w:abstractNumId w:val="19"/>
  </w:num>
  <w:num w:numId="31">
    <w:abstractNumId w:val="4"/>
  </w:num>
  <w:num w:numId="32">
    <w:abstractNumId w:val="18"/>
  </w:num>
  <w:num w:numId="33">
    <w:abstractNumId w:val="19"/>
  </w:num>
  <w:num w:numId="34">
    <w:abstractNumId w:val="19"/>
  </w:num>
  <w:num w:numId="35">
    <w:abstractNumId w:val="10"/>
  </w:num>
  <w:num w:numId="36">
    <w:abstractNumId w:val="8"/>
  </w:num>
  <w:num w:numId="37">
    <w:abstractNumId w:val="12"/>
  </w:num>
  <w:num w:numId="38">
    <w:abstractNumId w:val="28"/>
  </w:num>
  <w:num w:numId="39">
    <w:abstractNumId w:val="0"/>
  </w:num>
  <w:num w:numId="40">
    <w:abstractNumId w:val="26"/>
  </w:num>
  <w:num w:numId="41">
    <w:abstractNumId w:val="15"/>
  </w:num>
  <w:num w:numId="42">
    <w:abstractNumId w:val="23"/>
  </w:num>
  <w:num w:numId="43">
    <w:abstractNumId w:val="9"/>
  </w:num>
  <w:num w:numId="44">
    <w:abstractNumId w:val="22"/>
  </w:num>
  <w:num w:numId="45">
    <w:abstractNumId w:val="16"/>
  </w:num>
  <w:num w:numId="46">
    <w:abstractNumId w:val="5"/>
  </w:num>
  <w:num w:numId="47">
    <w:abstractNumId w:val="13"/>
  </w:num>
  <w:num w:numId="48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65C"/>
    <w:rsid w:val="000529C4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6D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340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A39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3DBE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582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89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C3A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5C0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575F"/>
    <w:rsid w:val="002360D8"/>
    <w:rsid w:val="00236789"/>
    <w:rsid w:val="002369B0"/>
    <w:rsid w:val="00236AD8"/>
    <w:rsid w:val="00236B7C"/>
    <w:rsid w:val="00236BF9"/>
    <w:rsid w:val="00237125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11D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50E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1B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38E"/>
    <w:rsid w:val="002E0D2E"/>
    <w:rsid w:val="002E0E19"/>
    <w:rsid w:val="002E105A"/>
    <w:rsid w:val="002E1513"/>
    <w:rsid w:val="002E179B"/>
    <w:rsid w:val="002E1C9E"/>
    <w:rsid w:val="002E1DB7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0E3"/>
    <w:rsid w:val="00302C48"/>
    <w:rsid w:val="00303440"/>
    <w:rsid w:val="00303704"/>
    <w:rsid w:val="003037F8"/>
    <w:rsid w:val="00303A1F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12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1FB"/>
    <w:rsid w:val="0033474A"/>
    <w:rsid w:val="00334845"/>
    <w:rsid w:val="0033487B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3A"/>
    <w:rsid w:val="003378DD"/>
    <w:rsid w:val="00337955"/>
    <w:rsid w:val="00337F85"/>
    <w:rsid w:val="00341F7F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420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196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B6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879"/>
    <w:rsid w:val="003F4A25"/>
    <w:rsid w:val="003F4AEB"/>
    <w:rsid w:val="003F535C"/>
    <w:rsid w:val="003F569F"/>
    <w:rsid w:val="003F5F25"/>
    <w:rsid w:val="003F630E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A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C74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2A6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4A75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87C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3C3C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23D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3FE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13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703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6E8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43A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5BB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17B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0FC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BFC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972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2F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05A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3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18F"/>
    <w:rsid w:val="00876257"/>
    <w:rsid w:val="00876537"/>
    <w:rsid w:val="00876540"/>
    <w:rsid w:val="00876760"/>
    <w:rsid w:val="008778F9"/>
    <w:rsid w:val="0088090C"/>
    <w:rsid w:val="00880A29"/>
    <w:rsid w:val="00880F30"/>
    <w:rsid w:val="00881F0F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1FB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210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6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4E9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126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17F5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0F3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062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BD4"/>
    <w:rsid w:val="00952C7B"/>
    <w:rsid w:val="00953268"/>
    <w:rsid w:val="0095340D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707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3FDE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6E2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75B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934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2F39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78F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21B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0A0"/>
    <w:rsid w:val="00AB55A8"/>
    <w:rsid w:val="00AB56D4"/>
    <w:rsid w:val="00AB58E6"/>
    <w:rsid w:val="00AB5ADF"/>
    <w:rsid w:val="00AB5DFE"/>
    <w:rsid w:val="00AB5E57"/>
    <w:rsid w:val="00AB63E5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2F65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52F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975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9B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B3A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74F"/>
    <w:rsid w:val="00B70A36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798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16E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2AB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381"/>
    <w:rsid w:val="00CC3A23"/>
    <w:rsid w:val="00CC3ACA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024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AB"/>
    <w:rsid w:val="00D14DB1"/>
    <w:rsid w:val="00D14E28"/>
    <w:rsid w:val="00D15368"/>
    <w:rsid w:val="00D15A1B"/>
    <w:rsid w:val="00D15EA4"/>
    <w:rsid w:val="00D15F09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694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97F71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6CC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167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0CE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37B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894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E10"/>
    <w:rsid w:val="00E51FDD"/>
    <w:rsid w:val="00E52041"/>
    <w:rsid w:val="00E5229B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144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0F67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B54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64DF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5CA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9E5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409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2B4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2EFE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149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5130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45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link w:val="af"/>
    <w:uiPriority w:val="34"/>
    <w:locked/>
    <w:rsid w:val="00216C3A"/>
    <w:rPr>
      <w:sz w:val="22"/>
      <w:szCs w:val="22"/>
      <w:lang w:eastAsia="en-US"/>
    </w:rPr>
  </w:style>
  <w:style w:type="character" w:styleId="af9">
    <w:name w:val="Intense Emphasis"/>
    <w:basedOn w:val="a0"/>
    <w:uiPriority w:val="21"/>
    <w:qFormat/>
    <w:rsid w:val="00CC3381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79C17-81BE-47C8-92F9-EDA3495B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6218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Runquan.Miao@spreadtrum.com</dc:creator>
  <cp:keywords/>
  <dc:description/>
  <cp:lastModifiedBy>Runquan Miao (苗润泉)</cp:lastModifiedBy>
  <cp:revision>3</cp:revision>
  <cp:lastPrinted>2015-03-27T14:25:00Z</cp:lastPrinted>
  <dcterms:created xsi:type="dcterms:W3CDTF">2017-06-16T00:53:00Z</dcterms:created>
  <dcterms:modified xsi:type="dcterms:W3CDTF">2017-06-16T05:33:00Z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